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0" w:firstLineChars="0"/>
        <w:jc w:val="center"/>
        <w:outlineLvl w:val="2"/>
        <w:rPr>
          <w:rFonts w:asciiTheme="minorEastAsia" w:hAnsiTheme="minorEastAsia"/>
          <w:b/>
          <w:sz w:val="22"/>
        </w:rPr>
      </w:pPr>
      <w:bookmarkStart w:id="0" w:name="_Toc415150017"/>
      <w:bookmarkStart w:id="1" w:name="_Toc415128693"/>
      <w:bookmarkStart w:id="2" w:name="_Toc415842356"/>
      <w:bookmarkStart w:id="3" w:name="_Toc415129187"/>
      <w:r>
        <w:rPr>
          <w:rFonts w:hint="eastAsia" w:asciiTheme="minorEastAsia" w:hAnsiTheme="minorEastAsia"/>
          <w:b/>
          <w:sz w:val="22"/>
        </w:rPr>
        <w:t>关于拟同意滕雨晴同志转为中共正式党员的公示</w:t>
      </w:r>
      <w:bookmarkEnd w:id="0"/>
      <w:bookmarkEnd w:id="1"/>
      <w:bookmarkEnd w:id="2"/>
      <w:bookmarkEnd w:id="3"/>
    </w:p>
    <w:p>
      <w:pPr>
        <w:topLinePunct/>
        <w:adjustRightInd w:val="0"/>
        <w:snapToGrid w:val="0"/>
        <w:spacing w:line="360" w:lineRule="auto"/>
        <w:ind w:firstLine="660" w:firstLineChars="300"/>
        <w:rPr>
          <w:rFonts w:cs="宋体" w:asciiTheme="minorEastAsia" w:hAnsiTheme="minorEastAsia"/>
          <w:bCs/>
          <w:spacing w:val="10"/>
          <w:kern w:val="0"/>
          <w:sz w:val="20"/>
          <w:szCs w:val="20"/>
        </w:rPr>
      </w:pPr>
    </w:p>
    <w:p>
      <w:pPr>
        <w:topLinePunct/>
        <w:adjustRightInd w:val="0"/>
        <w:snapToGrid w:val="0"/>
        <w:spacing w:line="360" w:lineRule="auto"/>
        <w:ind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信息学院电子本第三党支部拟于近期讨论滕雨晴同志转为中共正式党员。现将有关情况公示如下：</w:t>
      </w:r>
    </w:p>
    <w:p>
      <w:pPr>
        <w:topLinePunct/>
        <w:adjustRightInd w:val="0"/>
        <w:snapToGrid w:val="0"/>
        <w:spacing w:line="360" w:lineRule="auto"/>
        <w:ind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滕雨晴同志，女，1999年11月出生，高中学历，中国石油大学（北京）信息科学与工程学院测控技术与仪器专业18级1班学生。于2020年9月25日由信息本科生第三党支部大会接收为中共预备党员，并由信息学院党委批准同意。预备期自2020年9月25日至2021年9月24日。预备期培养联系人为齐待弟和孙志昊，2020年10月，因支部调动，齐待弟同志被调至其他党支部，同时党支部更名为信息学院电子本第三党支部，现培养联系人为卢玥辰、孙志昊。滕雨晴同志于2021年8月25日向党支部递交了书面转正申请。</w:t>
      </w:r>
    </w:p>
    <w:p>
      <w:pPr>
        <w:topLinePunct/>
        <w:adjustRightInd w:val="0"/>
        <w:snapToGrid w:val="0"/>
        <w:spacing w:line="360" w:lineRule="auto"/>
        <w:ind w:firstLine="440" w:firstLineChars="200"/>
        <w:rPr>
          <w:rFonts w:cs="宋体" w:asciiTheme="minorEastAsia" w:hAnsiTheme="minorEastAsia"/>
          <w:bCs/>
          <w:spacing w:val="10"/>
          <w:kern w:val="0"/>
          <w:sz w:val="20"/>
          <w:szCs w:val="20"/>
        </w:rPr>
      </w:pPr>
      <w:bookmarkStart w:id="4" w:name="_GoBack"/>
      <w:r>
        <w:rPr>
          <w:rFonts w:hint="eastAsia" w:cs="宋体" w:asciiTheme="minorEastAsia" w:hAnsiTheme="minorEastAsia"/>
          <w:bCs/>
          <w:spacing w:val="10"/>
          <w:kern w:val="0"/>
          <w:sz w:val="20"/>
          <w:szCs w:val="20"/>
        </w:rPr>
        <w:t>公示起止时间：2021年9月17日8时至9月23日17时。</w:t>
      </w:r>
    </w:p>
    <w:bookmarkEnd w:id="4"/>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公示期间，信息学院电子本第三党支部和信息学院党委接受党员和群众来电、来信、来访。</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联系人： 于迎辉     </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联系电话： 89739926 </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来信来访地址：主楼B1402   </w:t>
      </w:r>
    </w:p>
    <w:p>
      <w:pPr>
        <w:snapToGrid w:val="0"/>
        <w:spacing w:line="360" w:lineRule="auto"/>
        <w:rPr>
          <w:rFonts w:asciiTheme="minorEastAsia" w:hAnsiTheme="minorEastAsia"/>
          <w:sz w:val="20"/>
          <w:szCs w:val="20"/>
        </w:rPr>
      </w:pPr>
    </w:p>
    <w:p>
      <w:pPr>
        <w:topLinePunct/>
        <w:snapToGrid w:val="0"/>
        <w:spacing w:line="360" w:lineRule="auto"/>
        <w:jc w:val="right"/>
        <w:rPr>
          <w:rFonts w:hint="eastAsia" w:cs="宋体" w:asciiTheme="minorEastAsia" w:hAnsiTheme="minorEastAsia"/>
          <w:bCs/>
          <w:spacing w:val="10"/>
          <w:kern w:val="0"/>
          <w:sz w:val="20"/>
          <w:szCs w:val="20"/>
        </w:rPr>
      </w:pPr>
    </w:p>
    <w:p>
      <w:pPr>
        <w:topLinePunct/>
        <w:snapToGrid w:val="0"/>
        <w:spacing w:line="360" w:lineRule="auto"/>
        <w:jc w:val="right"/>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信息科学与工程学院党委（盖章）</w:t>
      </w:r>
    </w:p>
    <w:p>
      <w:pPr>
        <w:topLinePunct/>
        <w:snapToGrid w:val="0"/>
        <w:spacing w:line="360" w:lineRule="auto"/>
        <w:jc w:val="right"/>
        <w:rPr>
          <w:rFonts w:asciiTheme="minorEastAsia" w:hAnsiTheme="minorEastAsia"/>
          <w:sz w:val="20"/>
          <w:szCs w:val="20"/>
        </w:rPr>
      </w:pPr>
      <w:r>
        <w:rPr>
          <w:rFonts w:hint="eastAsia" w:cs="宋体" w:asciiTheme="minorEastAsia" w:hAnsiTheme="minorEastAsia"/>
          <w:bCs/>
          <w:spacing w:val="10"/>
          <w:kern w:val="0"/>
          <w:sz w:val="20"/>
          <w:szCs w:val="20"/>
        </w:rPr>
        <w:t xml:space="preserve">                                                  2021年9月17日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E15A9F"/>
    <w:rsid w:val="00B71D88"/>
    <w:rsid w:val="00EF197C"/>
    <w:rsid w:val="27EE13BF"/>
    <w:rsid w:val="3FE15A9F"/>
    <w:rsid w:val="4CCB1164"/>
    <w:rsid w:val="51B90384"/>
    <w:rsid w:val="613B7A53"/>
    <w:rsid w:val="6B8B7883"/>
    <w:rsid w:val="742A78C8"/>
    <w:rsid w:val="7CE17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10" w:line="300" w:lineRule="auto"/>
      <w:outlineLvl w:val="0"/>
    </w:pPr>
    <w:rPr>
      <w:rFonts w:ascii="Arial" w:hAnsi="Arial" w:eastAsia="黑体" w:cs="Arial"/>
      <w:b/>
      <w:kern w:val="44"/>
      <w:sz w:val="28"/>
    </w:rPr>
  </w:style>
  <w:style w:type="paragraph" w:styleId="3">
    <w:name w:val="heading 2"/>
    <w:basedOn w:val="1"/>
    <w:next w:val="1"/>
    <w:semiHidden/>
    <w:unhideWhenUsed/>
    <w:qFormat/>
    <w:uiPriority w:val="0"/>
    <w:pPr>
      <w:keepNext/>
      <w:keepLines/>
      <w:spacing w:line="300" w:lineRule="auto"/>
      <w:outlineLvl w:val="1"/>
    </w:pPr>
    <w:rPr>
      <w:rFonts w:ascii="Arial" w:hAnsi="Arial" w:eastAsia="黑体"/>
      <w:b/>
      <w:sz w:val="24"/>
    </w:rPr>
  </w:style>
  <w:style w:type="paragraph" w:styleId="4">
    <w:name w:val="heading 3"/>
    <w:basedOn w:val="1"/>
    <w:next w:val="1"/>
    <w:semiHidden/>
    <w:unhideWhenUsed/>
    <w:qFormat/>
    <w:uiPriority w:val="0"/>
    <w:pPr>
      <w:keepNext/>
      <w:keepLines/>
      <w:spacing w:line="300" w:lineRule="auto"/>
      <w:outlineLvl w:val="2"/>
    </w:pPr>
    <w:rPr>
      <w:rFonts w:ascii="Arial" w:hAnsi="Arial" w:eastAsia="黑体" w:cs="Arial"/>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78</Words>
  <Characters>448</Characters>
  <Lines>3</Lines>
  <Paragraphs>1</Paragraphs>
  <TotalTime>1</TotalTime>
  <ScaleCrop>false</ScaleCrop>
  <LinksUpToDate>false</LinksUpToDate>
  <CharactersWithSpaces>525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2021-09-17T01:10:00Z</dcterms:created>
  <dc:creator>卢玥辰</dc:creator>
  <cp:lastModifiedBy>慕</cp:lastModifiedBy>
  <dcterms:modified xsi:type="dcterms:W3CDTF">2021-10-12T06:02:22Z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