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leftChars="-67" w:hanging="141" w:hangingChars="47"/>
        <w:rPr>
          <w:rFonts w:ascii="Times New Roman" w:hAnsi="Times New Roman" w:eastAsia="宋体" w:cs="宋体"/>
          <w:color w:val="333333"/>
          <w:kern w:val="0"/>
          <w:sz w:val="30"/>
          <w:szCs w:val="30"/>
        </w:rPr>
      </w:pPr>
      <w:r>
        <w:rPr>
          <w:rFonts w:hint="eastAsia" w:ascii="Times New Roman" w:hAnsi="Times New Roman" w:eastAsia="宋体" w:cs="宋体"/>
          <w:color w:val="333333"/>
          <w:kern w:val="0"/>
          <w:sz w:val="30"/>
          <w:szCs w:val="30"/>
        </w:rPr>
        <w:t>附件1. 享受补助的条件及发放办法</w:t>
      </w: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一、享受补助的条件：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独生子女家长为本校在编教职工；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独生子女关系在本校，即领取《独生子女父母光荣证》申请书或独生子女关系转移介绍信在学校计生办保管的教职工；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独生子女在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周岁以下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含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，即</w:t>
      </w:r>
      <w:r>
        <w:rPr>
          <w:sz w:val="24"/>
          <w:szCs w:val="24"/>
        </w:rPr>
        <w:t>199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日后出生的独生子女。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二、补助发放办法：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补助金额：独生子女每人</w:t>
      </w:r>
      <w:r>
        <w:rPr>
          <w:sz w:val="24"/>
          <w:szCs w:val="24"/>
        </w:rPr>
        <w:t>240</w:t>
      </w:r>
      <w:r>
        <w:rPr>
          <w:rFonts w:hint="eastAsia"/>
          <w:sz w:val="24"/>
          <w:szCs w:val="24"/>
        </w:rPr>
        <w:t>元，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24"/>
          <w:szCs w:val="24"/>
        </w:rPr>
        <w:t>年独生子女医药补助费计入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月份工资。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夫妻双方都为本校职工的教职工把医药补助计入女方工资。根据《北京市计划生育条例》规定，生育双胞胎的教职工只发放一个子女的医药补助。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B"/>
    <w:rsid w:val="0033753D"/>
    <w:rsid w:val="003838C4"/>
    <w:rsid w:val="004352C0"/>
    <w:rsid w:val="0044046D"/>
    <w:rsid w:val="004C2344"/>
    <w:rsid w:val="004F796E"/>
    <w:rsid w:val="006C1239"/>
    <w:rsid w:val="007344D5"/>
    <w:rsid w:val="00A14CE1"/>
    <w:rsid w:val="00BF1AD4"/>
    <w:rsid w:val="00D50C8B"/>
    <w:rsid w:val="00E706FD"/>
    <w:rsid w:val="00EF1AE9"/>
    <w:rsid w:val="0CF46098"/>
    <w:rsid w:val="206826FC"/>
    <w:rsid w:val="5CEE10AE"/>
    <w:rsid w:val="76AA00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243</Characters>
  <Lines>2</Lines>
  <Paragraphs>1</Paragraphs>
  <ScaleCrop>false</ScaleCrop>
  <LinksUpToDate>false</LinksUpToDate>
  <CharactersWithSpaces>284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2012-12-17T02:34:00Z</dcterms:created>
  <dc:creator>cup</dc:creator>
  <cp:lastModifiedBy>gonghui</cp:lastModifiedBy>
  <dcterms:modified xsi:type="dcterms:W3CDTF">2016-12-14T02:48:31Z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