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9C" w:rsidRPr="00F24086" w:rsidRDefault="00F773C9" w:rsidP="00F773C9">
      <w:pPr>
        <w:jc w:val="center"/>
        <w:rPr>
          <w:b/>
          <w:sz w:val="28"/>
          <w:szCs w:val="28"/>
        </w:rPr>
      </w:pPr>
      <w:r w:rsidRPr="00F24086">
        <w:rPr>
          <w:rFonts w:hint="eastAsia"/>
          <w:b/>
          <w:sz w:val="28"/>
          <w:szCs w:val="28"/>
        </w:rPr>
        <w:t>资产报废流程图</w:t>
      </w:r>
    </w:p>
    <w:p w:rsidR="00E042B1" w:rsidRDefault="00EF117D">
      <w:r>
        <w:pict>
          <v:group id="_x0000_s1075" editas="canvas" style="width:415.3pt;height:599.4pt;mso-position-horizontal-relative:char;mso-position-vertical-relative:line" coordorigin="1800,1529" coordsize="8306,1198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1800;top:1529;width:8306;height:11988" o:preferrelative="f">
              <v:fill o:detectmouseclick="t"/>
              <v:path o:extrusionok="t" o:connecttype="none"/>
              <o:lock v:ext="edit" text="t"/>
            </v:shape>
            <v:roundrect id="_x0000_s1076" style="position:absolute;left:4290;top:1980;width:3300;height:570" arcsize="10923f">
              <v:textbox>
                <w:txbxContent>
                  <w:p w:rsidR="00D5336B" w:rsidRDefault="00D5336B" w:rsidP="00162729">
                    <w:r>
                      <w:rPr>
                        <w:rFonts w:hint="eastAsia"/>
                      </w:rPr>
                      <w:t>资产达到报废条件，无法使用</w:t>
                    </w:r>
                  </w:p>
                </w:txbxContent>
              </v:textbox>
            </v:roundrect>
            <v:rect id="_x0000_s1077" style="position:absolute;left:2505;top:4395;width:1935;height:786">
              <v:textbox>
                <w:txbxContent>
                  <w:p w:rsidR="00B00CCD" w:rsidRDefault="00B00CCD" w:rsidP="00162729">
                    <w:r>
                      <w:rPr>
                        <w:rFonts w:hint="eastAsia"/>
                      </w:rPr>
                      <w:t>使用单位填写“</w:t>
                    </w:r>
                    <w:r w:rsidRPr="00B00CCD">
                      <w:rPr>
                        <w:rFonts w:hint="eastAsia"/>
                      </w:rPr>
                      <w:t>资产报废申请表</w:t>
                    </w:r>
                    <w:r>
                      <w:rPr>
                        <w:rFonts w:hint="eastAsia"/>
                      </w:rPr>
                      <w:t>”</w:t>
                    </w:r>
                  </w:p>
                </w:txbxContent>
              </v:textbox>
            </v: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78" type="#_x0000_t110" style="position:absolute;left:4666;top:3135;width:2549;height:705">
              <v:textbox>
                <w:txbxContent>
                  <w:p w:rsidR="00B00CCD" w:rsidRDefault="00B00CCD" w:rsidP="00162729">
                    <w:pPr>
                      <w:jc w:val="center"/>
                    </w:pPr>
                    <w:r>
                      <w:rPr>
                        <w:rFonts w:hint="eastAsia"/>
                      </w:rPr>
                      <w:t>资产</w:t>
                    </w:r>
                    <w:r w:rsidR="00240FAD">
                      <w:rPr>
                        <w:rFonts w:hint="eastAsia"/>
                      </w:rPr>
                      <w:t>单价</w:t>
                    </w:r>
                  </w:p>
                </w:txbxContent>
              </v:textbox>
            </v:shape>
            <v:rect id="_x0000_s1079" style="position:absolute;left:7410;top:4395;width:2549;height:786">
              <v:textbox>
                <w:txbxContent>
                  <w:p w:rsidR="00F36726" w:rsidRDefault="00F36726" w:rsidP="00162729">
                    <w:r>
                      <w:rPr>
                        <w:rFonts w:hint="eastAsia"/>
                      </w:rPr>
                      <w:t>使用单位填写“</w:t>
                    </w:r>
                    <w:r w:rsidRPr="00F36726">
                      <w:rPr>
                        <w:rFonts w:hint="eastAsia"/>
                      </w:rPr>
                      <w:t>贵重仪器设备资产报废申请表</w:t>
                    </w:r>
                    <w:r>
                      <w:rPr>
                        <w:rFonts w:hint="eastAsia"/>
                      </w:rPr>
                      <w:t>”</w:t>
                    </w:r>
                  </w:p>
                </w:txbxContent>
              </v:textbox>
            </v:rect>
            <v:rect id="_x0000_s1080" style="position:absolute;left:4575;top:4395;width:2730;height:786">
              <v:textbox>
                <w:txbxContent>
                  <w:p w:rsidR="00F36726" w:rsidRDefault="00F36726" w:rsidP="00162729">
                    <w:r>
                      <w:rPr>
                        <w:rFonts w:hint="eastAsia"/>
                      </w:rPr>
                      <w:t>使用单位填写“</w:t>
                    </w:r>
                    <w:r w:rsidRPr="00B00CCD">
                      <w:rPr>
                        <w:rFonts w:hint="eastAsia"/>
                      </w:rPr>
                      <w:t>资产报废申请表</w:t>
                    </w:r>
                    <w:r>
                      <w:rPr>
                        <w:rFonts w:hint="eastAsia"/>
                      </w:rPr>
                      <w:t>”、“</w:t>
                    </w:r>
                    <w:r w:rsidRPr="00F36726">
                      <w:rPr>
                        <w:rFonts w:hint="eastAsia"/>
                      </w:rPr>
                      <w:t>技术鉴定意见表</w:t>
                    </w:r>
                    <w:r>
                      <w:rPr>
                        <w:rFonts w:hint="eastAsia"/>
                      </w:rPr>
                      <w:t>”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3" type="#_x0000_t32" style="position:absolute;left:5940;top:2550;width:1;height:585" o:connectortype="straight">
              <v:stroke endarrow="block"/>
            </v:shape>
            <v:shape id="_x0000_s1084" type="#_x0000_t32" style="position:absolute;left:5940;top:3840;width:1;height:555;flip:x" o:connectortype="straight">
              <v:stroke endarrow="block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86" type="#_x0000_t33" style="position:absolute;left:3473;top:3488;width:1193;height:907;rotation:180;flip:y" o:connectortype="elbow" adj="-84481,99474,-84481">
              <v:stroke endarrow="block"/>
            </v:shape>
            <v:shape id="_x0000_s1088" type="#_x0000_t33" style="position:absolute;left:7215;top:3488;width:1470;height:907" o:connectortype="elbow" adj="-106016,-99474,-106016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6" type="#_x0000_t202" style="position:absolute;left:3300;top:2993;width:1575;height:495" stroked="f">
              <v:fill opacity="0"/>
              <v:textbox>
                <w:txbxContent>
                  <w:p w:rsidR="0042760B" w:rsidRPr="00EB591C" w:rsidRDefault="0042760B" w:rsidP="00162729">
                    <w:r>
                      <w:rPr>
                        <w:rFonts w:ascii="宋体" w:eastAsia="宋体" w:hAnsi="宋体" w:hint="eastAsia"/>
                      </w:rPr>
                      <w:t>&lt;10</w:t>
                    </w:r>
                    <w:r w:rsidRPr="00EB591C">
                      <w:rPr>
                        <w:rFonts w:hint="eastAsia"/>
                      </w:rPr>
                      <w:t>万</w:t>
                    </w:r>
                  </w:p>
                </w:txbxContent>
              </v:textbox>
            </v:shape>
            <v:shape id="_x0000_s1137" type="#_x0000_t202" style="position:absolute;left:7575;top:2993;width:1575;height:495" stroked="f">
              <v:fill opacity="0"/>
              <v:textbox>
                <w:txbxContent>
                  <w:p w:rsidR="0042760B" w:rsidRPr="00EB591C" w:rsidRDefault="0042760B" w:rsidP="00162729">
                    <w:r>
                      <w:rPr>
                        <w:rFonts w:ascii="宋体" w:eastAsia="宋体" w:hAnsi="宋体" w:hint="eastAsia"/>
                      </w:rPr>
                      <w:t>≥40</w:t>
                    </w:r>
                    <w:r w:rsidRPr="00EB591C">
                      <w:rPr>
                        <w:rFonts w:hint="eastAsia"/>
                      </w:rPr>
                      <w:t>万</w:t>
                    </w:r>
                  </w:p>
                </w:txbxContent>
              </v:textbox>
            </v:shape>
            <v:shape id="_x0000_s1138" type="#_x0000_t202" style="position:absolute;left:4905;top:3843;width:2220;height:495" stroked="f">
              <v:fill opacity="0"/>
              <v:textbox>
                <w:txbxContent>
                  <w:p w:rsidR="0042760B" w:rsidRPr="00EB591C" w:rsidRDefault="0042760B" w:rsidP="00162729">
                    <w:r>
                      <w:rPr>
                        <w:rFonts w:ascii="宋体" w:eastAsia="宋体" w:hAnsi="宋体" w:hint="eastAsia"/>
                      </w:rPr>
                      <w:t>10万≤原值&lt;40</w:t>
                    </w:r>
                    <w:r w:rsidRPr="00EB591C">
                      <w:rPr>
                        <w:rFonts w:hint="eastAsia"/>
                      </w:rPr>
                      <w:t>万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140" type="#_x0000_t109" style="position:absolute;left:2505;top:5434;width:1920;height:746">
              <v:textbox>
                <w:txbxContent>
                  <w:p w:rsidR="00943CFC" w:rsidRDefault="00943CFC" w:rsidP="00162729">
                    <w:r>
                      <w:rPr>
                        <w:rFonts w:hint="eastAsia"/>
                      </w:rPr>
                      <w:t>使用单位组织技术鉴定</w:t>
                    </w:r>
                  </w:p>
                </w:txbxContent>
              </v:textbox>
            </v:shape>
            <v:shape id="_x0000_s1141" type="#_x0000_t109" style="position:absolute;left:4591;top:5434;width:2699;height:746">
              <v:textbox>
                <w:txbxContent>
                  <w:p w:rsidR="00943CFC" w:rsidRDefault="00943CFC" w:rsidP="00162729">
                    <w:r>
                      <w:rPr>
                        <w:rFonts w:hint="eastAsia"/>
                      </w:rPr>
                      <w:t>国资处组织技术人员鉴定</w:t>
                    </w:r>
                  </w:p>
                </w:txbxContent>
              </v:textbox>
            </v:shape>
            <v:shape id="_x0000_s1142" type="#_x0000_t109" style="position:absolute;left:7515;top:5434;width:2340;height:746">
              <v:textbox>
                <w:txbxContent>
                  <w:p w:rsidR="00943CFC" w:rsidRDefault="00943CFC" w:rsidP="00162729">
                    <w:r>
                      <w:rPr>
                        <w:rFonts w:hint="eastAsia"/>
                      </w:rPr>
                      <w:t>国资处组织专家鉴定</w:t>
                    </w:r>
                  </w:p>
                </w:txbxContent>
              </v:textbox>
            </v:shape>
            <v:shape id="_x0000_s1143" type="#_x0000_t109" style="position:absolute;left:7560;top:7250;width:2250;height:525">
              <v:textbox>
                <w:txbxContent>
                  <w:p w:rsidR="00943CFC" w:rsidRDefault="00943CFC" w:rsidP="00162729">
                    <w:r>
                      <w:rPr>
                        <w:rFonts w:hint="eastAsia"/>
                      </w:rPr>
                      <w:t>国资处组织公开招标</w:t>
                    </w:r>
                  </w:p>
                </w:txbxContent>
              </v:textbox>
            </v:shape>
            <v:shape id="_x0000_s1144" type="#_x0000_t110" style="position:absolute;left:3300;top:7159;width:3255;height:720">
              <v:textbox>
                <w:txbxContent>
                  <w:p w:rsidR="00943CFC" w:rsidRDefault="00943CFC" w:rsidP="00162729">
                    <w:r>
                      <w:rPr>
                        <w:rFonts w:hint="eastAsia"/>
                      </w:rPr>
                      <w:t>批量台件数量</w:t>
                    </w:r>
                  </w:p>
                </w:txbxContent>
              </v:textbox>
            </v:shape>
            <v:shape id="_x0000_s1145" type="#_x0000_t32" style="position:absolute;left:3465;top:5181;width:8;height:253;flip:x" o:connectortype="straight">
              <v:stroke endarrow="block"/>
            </v:shape>
            <v:shape id="_x0000_s1146" type="#_x0000_t32" style="position:absolute;left:5940;top:5181;width:1;height:253" o:connectortype="straight">
              <v:stroke endarrow="block"/>
            </v:shape>
            <v:shape id="_x0000_s1147" type="#_x0000_t32" style="position:absolute;left:8685;top:5181;width:1;height:253" o:connectortype="straight">
              <v:stroke endarrow="block"/>
            </v:shape>
            <v:shape id="_x0000_s1148" type="#_x0000_t32" style="position:absolute;left:8685;top:6180;width:1;height:1070" o:connectortype="straight">
              <v:stroke endarrow="block"/>
            </v:shape>
            <v:shape id="_x0000_s1149" type="#_x0000_t32" style="position:absolute;left:6555;top:7513;width:1005;height:6;flip:y" o:connectortype="straight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150" type="#_x0000_t34" style="position:absolute;left:3707;top:5938;width:979;height:1463;rotation:90;flip:x" o:connectortype="elbow" adj="10789,101415,-76449">
              <v:stroke endarrow="block"/>
            </v:shape>
            <v:shape id="_x0000_s1151" type="#_x0000_t34" style="position:absolute;left:4945;top:6163;width:979;height:1013;rotation:90" o:connectortype="elbow" adj="10789,-146466,-131078">
              <v:stroke endarrow="block"/>
            </v:shape>
            <v:shape id="_x0000_s1152" type="#_x0000_t202" style="position:absolute;left:6390;top:7159;width:1575;height:495" stroked="f">
              <v:fill opacity="0"/>
              <v:textbox>
                <w:txbxContent>
                  <w:p w:rsidR="00943CFC" w:rsidRPr="00EB591C" w:rsidRDefault="00943CFC" w:rsidP="00162729">
                    <w:r>
                      <w:rPr>
                        <w:rFonts w:ascii="宋体" w:eastAsia="宋体" w:hAnsi="宋体" w:hint="eastAsia"/>
                      </w:rPr>
                      <w:t>≥50</w:t>
                    </w:r>
                    <w:r>
                      <w:rPr>
                        <w:rFonts w:hint="eastAsia"/>
                      </w:rPr>
                      <w:t>台件</w:t>
                    </w:r>
                  </w:p>
                </w:txbxContent>
              </v:textbox>
            </v:shape>
            <v:shape id="_x0000_s1153" type="#_x0000_t109" style="position:absolute;left:3645;top:8236;width:2580;height:525">
              <v:textbox>
                <w:txbxContent>
                  <w:p w:rsidR="00943CFC" w:rsidRDefault="00943CFC" w:rsidP="00162729">
                    <w:r>
                      <w:rPr>
                        <w:rFonts w:hint="eastAsia"/>
                      </w:rPr>
                      <w:t>确定回收单位回收、议价</w:t>
                    </w:r>
                  </w:p>
                </w:txbxContent>
              </v:textbox>
            </v:shape>
            <v:shape id="_x0000_s1154" type="#_x0000_t109" style="position:absolute;left:7650;top:8236;width:2070;height:525">
              <v:textbox>
                <w:txbxContent>
                  <w:p w:rsidR="00943CFC" w:rsidRDefault="00943CFC" w:rsidP="00162729">
                    <w:r>
                      <w:rPr>
                        <w:rFonts w:hint="eastAsia"/>
                      </w:rPr>
                      <w:t>组织中标单位回收</w:t>
                    </w:r>
                  </w:p>
                </w:txbxContent>
              </v:textbox>
            </v:shape>
            <v:shape id="_x0000_s1155" type="#_x0000_t32" style="position:absolute;left:8685;top:7775;width:1;height:461" o:connectortype="straight">
              <v:stroke endarrow="block"/>
            </v:shape>
            <v:shape id="_x0000_s1156" type="#_x0000_t32" style="position:absolute;left:4928;top:7879;width:7;height:357" o:connectortype="straight">
              <v:stroke endarrow="block"/>
            </v:shape>
            <v:shape id="_x0000_s1157" type="#_x0000_t202" style="position:absolute;left:4890;top:7834;width:1575;height:495" stroked="f">
              <v:fill opacity="0"/>
              <v:textbox>
                <w:txbxContent>
                  <w:p w:rsidR="00172ADF" w:rsidRPr="00EB591C" w:rsidRDefault="00172ADF" w:rsidP="00162729">
                    <w:r>
                      <w:rPr>
                        <w:rFonts w:ascii="宋体" w:eastAsia="宋体" w:hAnsi="宋体" w:hint="eastAsia"/>
                      </w:rPr>
                      <w:t>&lt;50</w:t>
                    </w:r>
                    <w:r>
                      <w:rPr>
                        <w:rFonts w:ascii="宋体" w:eastAsia="宋体" w:hAnsi="宋体" w:hint="eastAsia"/>
                      </w:rPr>
                      <w:t>台件</w:t>
                    </w:r>
                  </w:p>
                </w:txbxContent>
              </v:textbox>
            </v:shape>
            <v:rect id="_x0000_s1158" style="position:absolute;left:6165;top:9556;width:1965;height:825">
              <v:textbox>
                <w:txbxContent>
                  <w:p w:rsidR="00172ADF" w:rsidRDefault="000E5563" w:rsidP="00162729">
                    <w:r>
                      <w:rPr>
                        <w:rFonts w:hint="eastAsia"/>
                      </w:rPr>
                      <w:t>回收残值交财务，财务处上缴国库</w:t>
                    </w:r>
                  </w:p>
                </w:txbxContent>
              </v:textbox>
            </v:rect>
            <v:shape id="_x0000_s1159" type="#_x0000_t110" style="position:absolute;left:5835;top:10823;width:2625;height:758">
              <v:textbox>
                <w:txbxContent>
                  <w:p w:rsidR="000E5563" w:rsidRPr="00EB591C" w:rsidRDefault="000E5563" w:rsidP="00162729">
                    <w:pPr>
                      <w:jc w:val="center"/>
                    </w:pPr>
                    <w:r>
                      <w:rPr>
                        <w:rFonts w:hint="eastAsia"/>
                      </w:rPr>
                      <w:t>批量原值</w:t>
                    </w:r>
                  </w:p>
                </w:txbxContent>
              </v:textbox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160" type="#_x0000_t176" style="position:absolute;left:2903;top:10923;width:1672;height:480">
              <v:textbox>
                <w:txbxContent>
                  <w:p w:rsidR="000E5563" w:rsidRPr="00EB591C" w:rsidRDefault="000E5563" w:rsidP="00162729">
                    <w:pPr>
                      <w:jc w:val="center"/>
                    </w:pPr>
                    <w:r w:rsidRPr="00EB591C">
                      <w:rPr>
                        <w:rFonts w:hint="eastAsia"/>
                      </w:rPr>
                      <w:t>报教育部</w:t>
                    </w:r>
                    <w:r>
                      <w:rPr>
                        <w:rFonts w:hint="eastAsia"/>
                      </w:rPr>
                      <w:t>审批</w:t>
                    </w:r>
                  </w:p>
                </w:txbxContent>
              </v:textbox>
            </v:shape>
            <v:roundrect id="_x0000_s1161" style="position:absolute;left:6285;top:12406;width:1680;height:480" arcsize="10923f">
              <v:textbox>
                <w:txbxContent>
                  <w:p w:rsidR="000E5563" w:rsidRPr="00EB591C" w:rsidRDefault="000E5563" w:rsidP="00162729">
                    <w:pPr>
                      <w:jc w:val="center"/>
                    </w:pPr>
                    <w:r w:rsidRPr="00EB591C">
                      <w:rPr>
                        <w:rFonts w:hint="eastAsia"/>
                      </w:rPr>
                      <w:t>报教育部</w:t>
                    </w:r>
                    <w:r>
                      <w:rPr>
                        <w:rFonts w:hint="eastAsia"/>
                      </w:rPr>
                      <w:t>备案</w:t>
                    </w:r>
                  </w:p>
                </w:txbxContent>
              </v:textbox>
            </v:roundrect>
            <v:shape id="_x0000_s1162" type="#_x0000_t32" style="position:absolute;left:7125;top:11581;width:7;height:825" o:connectortype="straight">
              <v:stroke endarrow="block"/>
            </v:shape>
            <v:shape id="_x0000_s1163" type="#_x0000_t32" style="position:absolute;left:4575;top:11176;width:1253;height:4;flip:x" o:connectortype="straight">
              <v:stroke endarrow="block"/>
            </v:shape>
            <v:shape id="_x0000_s1164" type="#_x0000_t32" style="position:absolute;left:7148;top:10381;width:1;height:442" o:connectortype="straight">
              <v:stroke endarrow="block"/>
            </v:shape>
            <v:shape id="_x0000_s1165" type="#_x0000_t34" style="position:absolute;left:5644;top:8052;width:795;height:2213;rotation:90;flip:x" o:connectortype="elbow" adj="10786,92237,-134083">
              <v:stroke endarrow="block"/>
            </v:shape>
            <v:shape id="_x0000_s1166" type="#_x0000_t34" style="position:absolute;left:7519;top:8390;width:795;height:1537;rotation:90" o:connectortype="elbow" adj="10786,-132804,-235970">
              <v:stroke endarrow="block"/>
            </v:shape>
            <v:shape id="_x0000_s1167" type="#_x0000_t202" style="position:absolute;left:4666;top:10825;width:1430;height:495" stroked="f">
              <v:fill opacity="0"/>
              <v:textbox>
                <w:txbxContent>
                  <w:p w:rsidR="000E5563" w:rsidRDefault="000E5563" w:rsidP="00162729">
                    <w:r>
                      <w:rPr>
                        <w:rFonts w:asciiTheme="minorEastAsia" w:hAnsiTheme="minorEastAsia" w:hint="eastAsia"/>
                      </w:rPr>
                      <w:t>≥</w:t>
                    </w:r>
                    <w:r w:rsidRPr="00EB591C">
                      <w:rPr>
                        <w:rFonts w:hint="eastAsia"/>
                      </w:rPr>
                      <w:t>500</w:t>
                    </w:r>
                    <w:r w:rsidRPr="00EB591C">
                      <w:rPr>
                        <w:rFonts w:hint="eastAsia"/>
                      </w:rPr>
                      <w:t>万</w:t>
                    </w:r>
                  </w:p>
                </w:txbxContent>
              </v:textbox>
            </v:shape>
            <v:shape id="_x0000_s1168" type="#_x0000_t202" style="position:absolute;left:7170;top:11686;width:1575;height:495" stroked="f">
              <v:fill opacity="0"/>
              <v:textbox>
                <w:txbxContent>
                  <w:p w:rsidR="000E5563" w:rsidRPr="00EB591C" w:rsidRDefault="000E5563" w:rsidP="00162729">
                    <w:r>
                      <w:rPr>
                        <w:rFonts w:ascii="宋体" w:eastAsia="宋体" w:hAnsi="宋体" w:hint="eastAsia"/>
                      </w:rPr>
                      <w:t>&lt;</w:t>
                    </w:r>
                    <w:r w:rsidRPr="00EB591C">
                      <w:rPr>
                        <w:rFonts w:hint="eastAsia"/>
                      </w:rPr>
                      <w:t>500</w:t>
                    </w:r>
                    <w:r w:rsidRPr="00EB591C">
                      <w:rPr>
                        <w:rFonts w:hint="eastAsia"/>
                      </w:rPr>
                      <w:t>万</w:t>
                    </w:r>
                  </w:p>
                </w:txbxContent>
              </v:textbox>
            </v:shape>
            <v:rect id="_x0000_s1169" style="position:absolute;left:6675;top:6451;width:1170;height:420">
              <v:textbox>
                <w:txbxContent>
                  <w:p w:rsidR="00162729" w:rsidRDefault="00162729" w:rsidP="00162729">
                    <w:r>
                      <w:rPr>
                        <w:rFonts w:hint="eastAsia"/>
                      </w:rPr>
                      <w:t>继续使用</w:t>
                    </w:r>
                  </w:p>
                </w:txbxContent>
              </v:textbox>
            </v:rect>
            <v:shape id="_x0000_s1175" type="#_x0000_t32" style="position:absolute;left:5940;top:6661;width:735;height:3;flip:y" o:connectortype="straight">
              <v:stroke endarrow="block"/>
            </v:shape>
            <v:shape id="_x0000_s1176" type="#_x0000_t32" style="position:absolute;left:7845;top:6661;width:841;height:0;flip:x" o:connectortype="straight">
              <v:stroke endarrow="block"/>
            </v:shape>
            <v:shape id="_x0000_s1172" type="#_x0000_t202" style="position:absolute;left:5904;top:6271;width:1155;height:495" stroked="f">
              <v:fill opacity="0"/>
              <v:textbox>
                <w:txbxContent>
                  <w:p w:rsidR="00162729" w:rsidRDefault="00162729" w:rsidP="00162729">
                    <w:r>
                      <w:rPr>
                        <w:rFonts w:hint="eastAsia"/>
                      </w:rPr>
                      <w:t>未通过</w:t>
                    </w:r>
                  </w:p>
                </w:txbxContent>
              </v:textbox>
            </v:shape>
            <v:shape id="_x0000_s1177" type="#_x0000_t202" style="position:absolute;left:7800;top:6286;width:1155;height:495" stroked="f">
              <v:fill opacity="0"/>
              <v:textbox>
                <w:txbxContent>
                  <w:p w:rsidR="00162729" w:rsidRDefault="00162729" w:rsidP="00162729">
                    <w:r>
                      <w:rPr>
                        <w:rFonts w:hint="eastAsia"/>
                      </w:rPr>
                      <w:t>未通过</w:t>
                    </w:r>
                  </w:p>
                </w:txbxContent>
              </v:textbox>
            </v:shape>
            <v:shape id="_x0000_s1178" type="#_x0000_t202" style="position:absolute;left:3929;top:6661;width:1426;height:495" stroked="f">
              <v:fill opacity="0"/>
              <v:textbox>
                <w:txbxContent>
                  <w:p w:rsidR="00162729" w:rsidRDefault="00162729" w:rsidP="00162729">
                    <w:r>
                      <w:rPr>
                        <w:rFonts w:hint="eastAsia"/>
                      </w:rPr>
                      <w:t>鉴定通过</w:t>
                    </w:r>
                  </w:p>
                </w:txbxContent>
              </v:textbox>
            </v:shape>
            <v:shape id="_x0000_s1179" type="#_x0000_t202" style="position:absolute;left:8608;top:6769;width:1426;height:495" stroked="f">
              <v:fill opacity="0"/>
              <v:textbox>
                <w:txbxContent>
                  <w:p w:rsidR="00162729" w:rsidRDefault="00162729" w:rsidP="00162729">
                    <w:r>
                      <w:rPr>
                        <w:rFonts w:hint="eastAsia"/>
                      </w:rPr>
                      <w:t>鉴定通过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E042B1" w:rsidSect="002D7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73C9"/>
    <w:rsid w:val="0000221A"/>
    <w:rsid w:val="0001256F"/>
    <w:rsid w:val="000E5563"/>
    <w:rsid w:val="001465D5"/>
    <w:rsid w:val="00161728"/>
    <w:rsid w:val="00162729"/>
    <w:rsid w:val="00172ADF"/>
    <w:rsid w:val="00240FAD"/>
    <w:rsid w:val="00247447"/>
    <w:rsid w:val="002D739C"/>
    <w:rsid w:val="00362B6A"/>
    <w:rsid w:val="003B4A3F"/>
    <w:rsid w:val="0042760B"/>
    <w:rsid w:val="004F619A"/>
    <w:rsid w:val="005F60C8"/>
    <w:rsid w:val="00607EF0"/>
    <w:rsid w:val="006130E3"/>
    <w:rsid w:val="007239C7"/>
    <w:rsid w:val="008706B2"/>
    <w:rsid w:val="008A65C8"/>
    <w:rsid w:val="008B6E7A"/>
    <w:rsid w:val="008E2AA2"/>
    <w:rsid w:val="00932960"/>
    <w:rsid w:val="00943CFC"/>
    <w:rsid w:val="00AB336A"/>
    <w:rsid w:val="00B00CCD"/>
    <w:rsid w:val="00B834C9"/>
    <w:rsid w:val="00BD6277"/>
    <w:rsid w:val="00C139A8"/>
    <w:rsid w:val="00C32CB8"/>
    <w:rsid w:val="00C50DD4"/>
    <w:rsid w:val="00C758E8"/>
    <w:rsid w:val="00D5336B"/>
    <w:rsid w:val="00DD6962"/>
    <w:rsid w:val="00E042B1"/>
    <w:rsid w:val="00EB591C"/>
    <w:rsid w:val="00EF117D"/>
    <w:rsid w:val="00F24086"/>
    <w:rsid w:val="00F3155C"/>
    <w:rsid w:val="00F36726"/>
    <w:rsid w:val="00F7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6" type="connector" idref="#_x0000_s1086">
          <o:proxy start="" idref="#_x0000_s1078" connectloc="1"/>
          <o:proxy end="" idref="#_x0000_s1077" connectloc="0"/>
        </o:r>
        <o:r id="V:Rule43" type="connector" idref="#_x0000_s1083">
          <o:proxy start="" idref="#_x0000_s1076" connectloc="2"/>
          <o:proxy end="" idref="#_x0000_s1078" connectloc="0"/>
        </o:r>
        <o:r id="V:Rule47" type="connector" idref="#_x0000_s1088">
          <o:proxy start="" idref="#_x0000_s1078" connectloc="3"/>
          <o:proxy end="" idref="#_x0000_s1079" connectloc="0"/>
        </o:r>
        <o:r id="V:Rule48" type="connector" idref="#_x0000_s1084">
          <o:proxy start="" idref="#_x0000_s1078" connectloc="2"/>
          <o:proxy end="" idref="#_x0000_s1080" connectloc="0"/>
        </o:r>
        <o:r id="V:Rule50" type="connector" idref="#_x0000_s1145">
          <o:proxy start="" idref="#_x0000_s1077" connectloc="2"/>
          <o:proxy end="" idref="#_x0000_s1140" connectloc="0"/>
        </o:r>
        <o:r id="V:Rule52" type="connector" idref="#_x0000_s1146">
          <o:proxy start="" idref="#_x0000_s1080" connectloc="2"/>
          <o:proxy end="" idref="#_x0000_s1141" connectloc="0"/>
        </o:r>
        <o:r id="V:Rule54" type="connector" idref="#_x0000_s1147">
          <o:proxy start="" idref="#_x0000_s1079" connectloc="2"/>
          <o:proxy end="" idref="#_x0000_s1142" connectloc="0"/>
        </o:r>
        <o:r id="V:Rule56" type="connector" idref="#_x0000_s1148">
          <o:proxy start="" idref="#_x0000_s1142" connectloc="2"/>
          <o:proxy end="" idref="#_x0000_s1143" connectloc="0"/>
        </o:r>
        <o:r id="V:Rule58" type="connector" idref="#_x0000_s1149">
          <o:proxy start="" idref="#_x0000_s1144" connectloc="3"/>
          <o:proxy end="" idref="#_x0000_s1143" connectloc="1"/>
        </o:r>
        <o:r id="V:Rule60" type="connector" idref="#_x0000_s1150">
          <o:proxy start="" idref="#_x0000_s1140" connectloc="2"/>
          <o:proxy end="" idref="#_x0000_s1144" connectloc="0"/>
        </o:r>
        <o:r id="V:Rule62" type="connector" idref="#_x0000_s1151">
          <o:proxy start="" idref="#_x0000_s1141" connectloc="2"/>
          <o:proxy end="" idref="#_x0000_s1144" connectloc="0"/>
        </o:r>
        <o:r id="V:Rule64" type="connector" idref="#_x0000_s1155">
          <o:proxy start="" idref="#_x0000_s1143" connectloc="2"/>
          <o:proxy end="" idref="#_x0000_s1154" connectloc="0"/>
        </o:r>
        <o:r id="V:Rule66" type="connector" idref="#_x0000_s1156">
          <o:proxy start="" idref="#_x0000_s1144" connectloc="2"/>
          <o:proxy end="" idref="#_x0000_s1153" connectloc="0"/>
        </o:r>
        <o:r id="V:Rule67" type="connector" idref="#_x0000_s1163"/>
        <o:r id="V:Rule68" type="connector" idref="#_x0000_s1162"/>
        <o:r id="V:Rule70" type="connector" idref="#_x0000_s1164">
          <o:proxy start="" idref="#_x0000_s1158" connectloc="2"/>
          <o:proxy end="" idref="#_x0000_s1159" connectloc="0"/>
        </o:r>
        <o:r id="V:Rule72" type="connector" idref="#_x0000_s1165">
          <o:proxy start="" idref="#_x0000_s1153" connectloc="2"/>
          <o:proxy end="" idref="#_x0000_s1158" connectloc="0"/>
        </o:r>
        <o:r id="V:Rule74" type="connector" idref="#_x0000_s1166">
          <o:proxy start="" idref="#_x0000_s1154" connectloc="2"/>
          <o:proxy end="" idref="#_x0000_s1158" connectloc="0"/>
        </o:r>
        <o:r id="V:Rule84" type="connector" idref="#_x0000_s1175">
          <o:proxy end="" idref="#_x0000_s1169" connectloc="1"/>
        </o:r>
        <o:r id="V:Rule86" type="connector" idref="#_x0000_s1176">
          <o:proxy end="" idref="#_x0000_s1169" connectloc="3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</Words>
  <Characters>32</Characters>
  <Application>Microsoft Office Word</Application>
  <DocSecurity>0</DocSecurity>
  <Lines>1</Lines>
  <Paragraphs>1</Paragraphs>
  <ScaleCrop>false</ScaleCrop>
  <Company>.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gzc</dc:creator>
  <cp:keywords/>
  <dc:description/>
  <cp:lastModifiedBy>gzc</cp:lastModifiedBy>
  <cp:revision>60</cp:revision>
  <dcterms:created xsi:type="dcterms:W3CDTF">2015-07-06T09:43:00Z</dcterms:created>
  <dcterms:modified xsi:type="dcterms:W3CDTF">2015-09-22T03:38:00Z</dcterms:modified>
</cp:coreProperties>
</file>