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35" w:rsidRPr="00CE5B35" w:rsidRDefault="00CE5B35" w:rsidP="00CE5B35">
      <w:pPr>
        <w:widowControl/>
        <w:spacing w:line="360" w:lineRule="atLeast"/>
        <w:jc w:val="center"/>
        <w:outlineLvl w:val="0"/>
        <w:rPr>
          <w:rFonts w:ascii="宋体" w:eastAsia="宋体" w:hAnsi="宋体" w:cs="宋体" w:hint="eastAsia"/>
          <w:kern w:val="36"/>
          <w:sz w:val="24"/>
          <w:szCs w:val="24"/>
        </w:rPr>
      </w:pPr>
      <w:r w:rsidRPr="00CE5B35">
        <w:rPr>
          <w:rFonts w:ascii="宋体" w:eastAsia="宋体" w:hAnsi="宋体" w:cs="宋体"/>
          <w:kern w:val="36"/>
          <w:sz w:val="24"/>
          <w:szCs w:val="24"/>
        </w:rPr>
        <w:fldChar w:fldCharType="begin"/>
      </w:r>
      <w:r w:rsidRPr="00CE5B35">
        <w:rPr>
          <w:rFonts w:ascii="宋体" w:eastAsia="宋体" w:hAnsi="宋体" w:cs="宋体"/>
          <w:kern w:val="36"/>
          <w:sz w:val="24"/>
          <w:szCs w:val="24"/>
        </w:rPr>
        <w:instrText xml:space="preserve"> HYPERLINK "http://www.nsfc.gov.cn/publish/portal0/zdyjjh/2016/info52917.htm" </w:instrText>
      </w:r>
      <w:r w:rsidRPr="00CE5B35">
        <w:rPr>
          <w:rFonts w:ascii="宋体" w:eastAsia="宋体" w:hAnsi="宋体" w:cs="宋体"/>
          <w:kern w:val="36"/>
          <w:sz w:val="24"/>
          <w:szCs w:val="24"/>
        </w:rPr>
        <w:fldChar w:fldCharType="separate"/>
      </w:r>
      <w:r w:rsidRPr="00CE5B35">
        <w:rPr>
          <w:rStyle w:val="a3"/>
          <w:rFonts w:ascii="宋体" w:eastAsia="宋体" w:hAnsi="宋体" w:cs="宋体"/>
          <w:kern w:val="36"/>
          <w:sz w:val="24"/>
          <w:szCs w:val="24"/>
        </w:rPr>
        <w:t>http://www.nsfc.gov.cn/publish/portal0/zdyjjh/2016/info52917.htm</w:t>
      </w:r>
      <w:r w:rsidRPr="00CE5B35">
        <w:rPr>
          <w:rFonts w:ascii="宋体" w:eastAsia="宋体" w:hAnsi="宋体" w:cs="宋体"/>
          <w:kern w:val="36"/>
          <w:sz w:val="24"/>
          <w:szCs w:val="24"/>
        </w:rPr>
        <w:fldChar w:fldCharType="end"/>
      </w:r>
    </w:p>
    <w:p w:rsidR="00CE5B35" w:rsidRPr="00CE5B35" w:rsidRDefault="00CE5B35" w:rsidP="00CE5B35">
      <w:pPr>
        <w:widowControl/>
        <w:spacing w:line="360" w:lineRule="atLeast"/>
        <w:outlineLvl w:val="0"/>
        <w:rPr>
          <w:rFonts w:ascii="宋体" w:eastAsia="宋体" w:hAnsi="宋体" w:cs="宋体" w:hint="eastAsia"/>
          <w:kern w:val="36"/>
          <w:sz w:val="24"/>
          <w:szCs w:val="24"/>
        </w:rPr>
      </w:pPr>
    </w:p>
    <w:p w:rsidR="00CE5B35" w:rsidRPr="00CE5B35" w:rsidRDefault="00CE5B35" w:rsidP="00CE5B35">
      <w:pPr>
        <w:widowControl/>
        <w:spacing w:line="360" w:lineRule="atLeast"/>
        <w:jc w:val="center"/>
        <w:outlineLvl w:val="0"/>
        <w:rPr>
          <w:rFonts w:ascii="宋体" w:eastAsia="宋体" w:hAnsi="宋体" w:cs="宋体" w:hint="eastAsia"/>
          <w:b/>
          <w:kern w:val="36"/>
          <w:sz w:val="24"/>
          <w:szCs w:val="24"/>
        </w:rPr>
      </w:pPr>
      <w:r w:rsidRPr="00CE5B35">
        <w:rPr>
          <w:rFonts w:ascii="宋体" w:eastAsia="宋体" w:hAnsi="宋体" w:cs="宋体" w:hint="eastAsia"/>
          <w:b/>
          <w:kern w:val="36"/>
          <w:sz w:val="24"/>
          <w:szCs w:val="24"/>
        </w:rPr>
        <w:t>功能导向晶态材料的结构设计和</w:t>
      </w:r>
      <w:proofErr w:type="gramStart"/>
      <w:r w:rsidRPr="00CE5B35">
        <w:rPr>
          <w:rFonts w:ascii="宋体" w:eastAsia="宋体" w:hAnsi="宋体" w:cs="宋体" w:hint="eastAsia"/>
          <w:b/>
          <w:kern w:val="36"/>
          <w:sz w:val="24"/>
          <w:szCs w:val="24"/>
        </w:rPr>
        <w:t>可</w:t>
      </w:r>
      <w:proofErr w:type="gramEnd"/>
      <w:r w:rsidRPr="00CE5B35">
        <w:rPr>
          <w:rFonts w:ascii="宋体" w:eastAsia="宋体" w:hAnsi="宋体" w:cs="宋体" w:hint="eastAsia"/>
          <w:b/>
          <w:kern w:val="36"/>
          <w:sz w:val="24"/>
          <w:szCs w:val="24"/>
        </w:rPr>
        <w:t>控制</w:t>
      </w:r>
      <w:proofErr w:type="gramStart"/>
      <w:r w:rsidRPr="00CE5B35">
        <w:rPr>
          <w:rFonts w:ascii="宋体" w:eastAsia="宋体" w:hAnsi="宋体" w:cs="宋体" w:hint="eastAsia"/>
          <w:b/>
          <w:kern w:val="36"/>
          <w:sz w:val="24"/>
          <w:szCs w:val="24"/>
        </w:rPr>
        <w:t>备重大</w:t>
      </w:r>
      <w:proofErr w:type="gramEnd"/>
      <w:r w:rsidRPr="00CE5B35">
        <w:rPr>
          <w:rFonts w:ascii="宋体" w:eastAsia="宋体" w:hAnsi="宋体" w:cs="宋体" w:hint="eastAsia"/>
          <w:b/>
          <w:kern w:val="36"/>
          <w:sz w:val="24"/>
          <w:szCs w:val="24"/>
        </w:rPr>
        <w:t>研究计划2016年度项目指南</w:t>
      </w:r>
    </w:p>
    <w:p w:rsidR="00CE5B35" w:rsidRPr="00CE5B35" w:rsidRDefault="00CE5B35" w:rsidP="00CE5B35">
      <w:pPr>
        <w:widowControl/>
        <w:spacing w:line="360" w:lineRule="atLeast"/>
        <w:outlineLvl w:val="0"/>
        <w:rPr>
          <w:rFonts w:ascii="宋体" w:eastAsia="宋体" w:hAnsi="宋体" w:cs="宋体" w:hint="eastAsia"/>
          <w:kern w:val="36"/>
          <w:sz w:val="24"/>
          <w:szCs w:val="24"/>
        </w:rPr>
      </w:pPr>
      <w:bookmarkStart w:id="0" w:name="_GoBack"/>
      <w:bookmarkEnd w:id="0"/>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晶态材料是长程有序固态材料的总称，具有结构有序稳定、</w:t>
      </w:r>
      <w:proofErr w:type="gramStart"/>
      <w:r w:rsidRPr="00CE5B35">
        <w:rPr>
          <w:rFonts w:ascii="宋体" w:eastAsia="宋体" w:hAnsi="宋体" w:cs="宋体" w:hint="eastAsia"/>
          <w:kern w:val="0"/>
          <w:sz w:val="24"/>
          <w:szCs w:val="24"/>
        </w:rPr>
        <w:t>构效关系</w:t>
      </w:r>
      <w:proofErr w:type="gramEnd"/>
      <w:r w:rsidRPr="00CE5B35">
        <w:rPr>
          <w:rFonts w:ascii="宋体" w:eastAsia="宋体" w:hAnsi="宋体" w:cs="宋体" w:hint="eastAsia"/>
          <w:kern w:val="0"/>
          <w:sz w:val="24"/>
          <w:szCs w:val="24"/>
        </w:rPr>
        <w:t>清楚、本征特性多样、物理内涵丰富、易于复合调控等特征。晶态材料研究正在向以功能为导向，通过结构设计和</w:t>
      </w:r>
      <w:proofErr w:type="gramStart"/>
      <w:r w:rsidRPr="00CE5B35">
        <w:rPr>
          <w:rFonts w:ascii="宋体" w:eastAsia="宋体" w:hAnsi="宋体" w:cs="宋体" w:hint="eastAsia"/>
          <w:kern w:val="0"/>
          <w:sz w:val="24"/>
          <w:szCs w:val="24"/>
        </w:rPr>
        <w:t>可</w:t>
      </w:r>
      <w:proofErr w:type="gramEnd"/>
      <w:r w:rsidRPr="00CE5B35">
        <w:rPr>
          <w:rFonts w:ascii="宋体" w:eastAsia="宋体" w:hAnsi="宋体" w:cs="宋体" w:hint="eastAsia"/>
          <w:kern w:val="0"/>
          <w:sz w:val="24"/>
          <w:szCs w:val="24"/>
        </w:rPr>
        <w:t>控制</w:t>
      </w:r>
      <w:proofErr w:type="gramStart"/>
      <w:r w:rsidRPr="00CE5B35">
        <w:rPr>
          <w:rFonts w:ascii="宋体" w:eastAsia="宋体" w:hAnsi="宋体" w:cs="宋体" w:hint="eastAsia"/>
          <w:kern w:val="0"/>
          <w:sz w:val="24"/>
          <w:szCs w:val="24"/>
        </w:rPr>
        <w:t>备获得</w:t>
      </w:r>
      <w:proofErr w:type="gramEnd"/>
      <w:r w:rsidRPr="00CE5B35">
        <w:rPr>
          <w:rFonts w:ascii="宋体" w:eastAsia="宋体" w:hAnsi="宋体" w:cs="宋体" w:hint="eastAsia"/>
          <w:kern w:val="0"/>
          <w:sz w:val="24"/>
          <w:szCs w:val="24"/>
        </w:rPr>
        <w:t>所需应用特性材料的方向发展。</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w:t>
      </w:r>
      <w:r w:rsidRPr="00CE5B35">
        <w:rPr>
          <w:rFonts w:ascii="宋体" w:eastAsia="宋体" w:hAnsi="宋体" w:cs="宋体" w:hint="eastAsia"/>
          <w:b/>
          <w:bCs/>
          <w:kern w:val="0"/>
          <w:sz w:val="24"/>
          <w:szCs w:val="24"/>
        </w:rPr>
        <w:t>一、科学目标</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w:t>
      </w:r>
      <w:proofErr w:type="gramStart"/>
      <w:r w:rsidRPr="00CE5B35">
        <w:rPr>
          <w:rFonts w:ascii="宋体" w:eastAsia="宋体" w:hAnsi="宋体" w:cs="宋体" w:hint="eastAsia"/>
          <w:kern w:val="0"/>
          <w:sz w:val="24"/>
          <w:szCs w:val="24"/>
        </w:rPr>
        <w:t>本重大</w:t>
      </w:r>
      <w:proofErr w:type="gramEnd"/>
      <w:r w:rsidRPr="00CE5B35">
        <w:rPr>
          <w:rFonts w:ascii="宋体" w:eastAsia="宋体" w:hAnsi="宋体" w:cs="宋体" w:hint="eastAsia"/>
          <w:kern w:val="0"/>
          <w:sz w:val="24"/>
          <w:szCs w:val="24"/>
        </w:rPr>
        <w:t>研究计划以晶态材料为研究对象, 以宏观性质(光、电、磁及其复合性能)与微观(电子、分子、聚集态)结构之间内在关系为主线,旨在揭示决定晶态材料宏观性质的功能基元及其在空间的集成方式,发展功能基元理论,深化对晶态材料功能特性和功能基元本质的认识;开展具有重大科学意义和应用前景的功能晶态材料的设计、合成、制备、表征和应用探索研究,为实现晶态材料功能导向的结构设计和</w:t>
      </w:r>
      <w:proofErr w:type="gramStart"/>
      <w:r w:rsidRPr="00CE5B35">
        <w:rPr>
          <w:rFonts w:ascii="宋体" w:eastAsia="宋体" w:hAnsi="宋体" w:cs="宋体" w:hint="eastAsia"/>
          <w:kern w:val="0"/>
          <w:sz w:val="24"/>
          <w:szCs w:val="24"/>
        </w:rPr>
        <w:t>可</w:t>
      </w:r>
      <w:proofErr w:type="gramEnd"/>
      <w:r w:rsidRPr="00CE5B35">
        <w:rPr>
          <w:rFonts w:ascii="宋体" w:eastAsia="宋体" w:hAnsi="宋体" w:cs="宋体" w:hint="eastAsia"/>
          <w:kern w:val="0"/>
          <w:sz w:val="24"/>
          <w:szCs w:val="24"/>
        </w:rPr>
        <w:t>控制备提供新理论、新方法与新材料体系,推动相关学科的发展。</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w:t>
      </w:r>
      <w:proofErr w:type="gramStart"/>
      <w:r w:rsidRPr="00CE5B35">
        <w:rPr>
          <w:rFonts w:ascii="宋体" w:eastAsia="宋体" w:hAnsi="宋体" w:cs="宋体" w:hint="eastAsia"/>
          <w:kern w:val="0"/>
          <w:sz w:val="24"/>
          <w:szCs w:val="24"/>
        </w:rPr>
        <w:t>本重大</w:t>
      </w:r>
      <w:proofErr w:type="gramEnd"/>
      <w:r w:rsidRPr="00CE5B35">
        <w:rPr>
          <w:rFonts w:ascii="宋体" w:eastAsia="宋体" w:hAnsi="宋体" w:cs="宋体" w:hint="eastAsia"/>
          <w:kern w:val="0"/>
          <w:sz w:val="24"/>
          <w:szCs w:val="24"/>
        </w:rPr>
        <w:t>研究计划以晶态材料的关键基础科学问题为核心，充分发挥化学、物理、材料和信息等多学科交叉合作的优势，注重创新性和前沿性，着力提升我国材料研究的综合实力和自主创新能力，凝聚和培养具有国际影响的人才队伍，为国民经济和社会可持续发展</w:t>
      </w:r>
      <w:proofErr w:type="gramStart"/>
      <w:r w:rsidRPr="00CE5B35">
        <w:rPr>
          <w:rFonts w:ascii="宋体" w:eastAsia="宋体" w:hAnsi="宋体" w:cs="宋体" w:hint="eastAsia"/>
          <w:kern w:val="0"/>
          <w:sz w:val="24"/>
          <w:szCs w:val="24"/>
        </w:rPr>
        <w:t>作出</w:t>
      </w:r>
      <w:proofErr w:type="gramEnd"/>
      <w:r w:rsidRPr="00CE5B35">
        <w:rPr>
          <w:rFonts w:ascii="宋体" w:eastAsia="宋体" w:hAnsi="宋体" w:cs="宋体" w:hint="eastAsia"/>
          <w:kern w:val="0"/>
          <w:sz w:val="24"/>
          <w:szCs w:val="24"/>
        </w:rPr>
        <w:t>重大贡献。</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w:t>
      </w:r>
      <w:r w:rsidRPr="00CE5B35">
        <w:rPr>
          <w:rFonts w:ascii="宋体" w:eastAsia="宋体" w:hAnsi="宋体" w:cs="宋体" w:hint="eastAsia"/>
          <w:b/>
          <w:bCs/>
          <w:kern w:val="0"/>
          <w:sz w:val="24"/>
          <w:szCs w:val="24"/>
        </w:rPr>
        <w:t>二、核心科学问题</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w:t>
      </w:r>
      <w:proofErr w:type="gramStart"/>
      <w:r w:rsidRPr="00CE5B35">
        <w:rPr>
          <w:rFonts w:ascii="宋体" w:eastAsia="宋体" w:hAnsi="宋体" w:cs="宋体" w:hint="eastAsia"/>
          <w:kern w:val="0"/>
          <w:sz w:val="24"/>
          <w:szCs w:val="24"/>
        </w:rPr>
        <w:t>本重大</w:t>
      </w:r>
      <w:proofErr w:type="gramEnd"/>
      <w:r w:rsidRPr="00CE5B35">
        <w:rPr>
          <w:rFonts w:ascii="宋体" w:eastAsia="宋体" w:hAnsi="宋体" w:cs="宋体" w:hint="eastAsia"/>
          <w:kern w:val="0"/>
          <w:sz w:val="24"/>
          <w:szCs w:val="24"/>
        </w:rPr>
        <w:t>研究计划围绕决定晶态材料特性的关键功能基元、晶态材料宏观功能与微观结构的关系和基于功能基元晶态材料的设计原理和</w:t>
      </w:r>
      <w:proofErr w:type="gramStart"/>
      <w:r w:rsidRPr="00CE5B35">
        <w:rPr>
          <w:rFonts w:ascii="宋体" w:eastAsia="宋体" w:hAnsi="宋体" w:cs="宋体" w:hint="eastAsia"/>
          <w:kern w:val="0"/>
          <w:sz w:val="24"/>
          <w:szCs w:val="24"/>
        </w:rPr>
        <w:t>可</w:t>
      </w:r>
      <w:proofErr w:type="gramEnd"/>
      <w:r w:rsidRPr="00CE5B35">
        <w:rPr>
          <w:rFonts w:ascii="宋体" w:eastAsia="宋体" w:hAnsi="宋体" w:cs="宋体" w:hint="eastAsia"/>
          <w:kern w:val="0"/>
          <w:sz w:val="24"/>
          <w:szCs w:val="24"/>
        </w:rPr>
        <w:t>控制备三个关键科学问题开展研究工作。</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w:t>
      </w:r>
      <w:r w:rsidRPr="00CE5B35">
        <w:rPr>
          <w:rFonts w:ascii="宋体" w:eastAsia="宋体" w:hAnsi="宋体" w:cs="宋体" w:hint="eastAsia"/>
          <w:b/>
          <w:bCs/>
          <w:kern w:val="0"/>
          <w:sz w:val="24"/>
          <w:szCs w:val="24"/>
        </w:rPr>
        <w:t>三、2016年度拟重点资助研究方向</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2016年度的项目申请必须强调功能导向和结构设计的要求，进一步加强化学、材料、物理、信息等学科间的交叉和融合，鼓励理论与实验的紧密结合，深化对晶态材料功能基元的结构特征的探索研究。申请人应注意项目申请与“可控</w:t>
      </w:r>
      <w:r w:rsidRPr="00CE5B35">
        <w:rPr>
          <w:rFonts w:ascii="宋体" w:eastAsia="宋体" w:hAnsi="宋体" w:cs="宋体" w:hint="eastAsia"/>
          <w:kern w:val="0"/>
          <w:sz w:val="24"/>
          <w:szCs w:val="24"/>
        </w:rPr>
        <w:lastRenderedPageBreak/>
        <w:t>自组装体系及其功能化”等相关重大研究计划的区别。</w:t>
      </w:r>
      <w:proofErr w:type="gramStart"/>
      <w:r w:rsidRPr="00CE5B35">
        <w:rPr>
          <w:rFonts w:ascii="宋体" w:eastAsia="宋体" w:hAnsi="宋体" w:cs="宋体" w:hint="eastAsia"/>
          <w:kern w:val="0"/>
          <w:sz w:val="24"/>
          <w:szCs w:val="24"/>
        </w:rPr>
        <w:t>本重大</w:t>
      </w:r>
      <w:proofErr w:type="gramEnd"/>
      <w:r w:rsidRPr="00CE5B35">
        <w:rPr>
          <w:rFonts w:ascii="宋体" w:eastAsia="宋体" w:hAnsi="宋体" w:cs="宋体" w:hint="eastAsia"/>
          <w:kern w:val="0"/>
          <w:sz w:val="24"/>
          <w:szCs w:val="24"/>
        </w:rPr>
        <w:t>研究计划不受理已得到该重大研究计划集成项目资助者（主持人及项目组主要成员）的申请。</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w:t>
      </w:r>
      <w:proofErr w:type="gramStart"/>
      <w:r w:rsidRPr="00CE5B35">
        <w:rPr>
          <w:rFonts w:ascii="宋体" w:eastAsia="宋体" w:hAnsi="宋体" w:cs="宋体" w:hint="eastAsia"/>
          <w:kern w:val="0"/>
          <w:sz w:val="24"/>
          <w:szCs w:val="24"/>
        </w:rPr>
        <w:t>本重大</w:t>
      </w:r>
      <w:proofErr w:type="gramEnd"/>
      <w:r w:rsidRPr="00CE5B35">
        <w:rPr>
          <w:rFonts w:ascii="宋体" w:eastAsia="宋体" w:hAnsi="宋体" w:cs="宋体" w:hint="eastAsia"/>
          <w:kern w:val="0"/>
          <w:sz w:val="24"/>
          <w:szCs w:val="24"/>
        </w:rPr>
        <w:t>研究计划主要针对原创性强、挑战性大，但相关工作基础相对薄弱的申请,以“培育项目”的形式予以资助，其中对有学科交叉特色的申请将予以优先支持。所有项目申请必须体现功能导向与结构设计的基本要求。</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2016年度重点资助以下方面的研究工作：</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（一）新型晶态功能材料的可控制备与表征。</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发展晶态功能材料的合成、制备和表征新方法，重点开展以下工作：</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1.系统发展功能基元的组装方法和技术，通过功能基元的结构优化和裁剪，制备新型功能晶态材料。通过结构调控实现特定结构晶态材料的可控生长,实现功能的增强与复合。</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2．建立功能基元及材料的探测与表征新方法，重点发展原位、实时、微区结构的测量技术，表征晶态材料的相关性能。鼓励利用国家大科学装置进行晶态材料的物性和机理研究。</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（二）功能导向新型晶态材料。</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基于我国在相关研究领域的优势，结合前述研究内容，着重开展以下应用体系的研究：</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1.光学晶体材料：重点研究深紫外、中远红外波段和新结构类型的非线性光学晶体材料。</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2.非常规超导晶态材料：研究具有电荷、自旋、轨道和晶格间相互作用的复杂体系功能材料和功能复合材料。重点发展铁基超导体等非常规超导材料。</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3.光、电、磁功能材料：研究新结构类型的具有光、电、磁功能的晶态材料。</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4.复杂体系及功能复合材料：研究具有电荷输运、轨道耦合和晶格间相互作用的复杂体系功能材料和功能复合材料。</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w:t>
      </w:r>
      <w:r w:rsidRPr="00CE5B35">
        <w:rPr>
          <w:rFonts w:ascii="宋体" w:eastAsia="宋体" w:hAnsi="宋体" w:cs="宋体" w:hint="eastAsia"/>
          <w:b/>
          <w:bCs/>
          <w:kern w:val="0"/>
          <w:sz w:val="24"/>
          <w:szCs w:val="24"/>
        </w:rPr>
        <w:t>四、2016年度资助计划</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lastRenderedPageBreak/>
        <w:t xml:space="preserve">　　2016年度拟资助培育项目约20项，直接费用的平均资助强度约100万元/项，资助期限为2年，申请书中研究期限应填写“2017年1月1日-2018年12月31日”。</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w:t>
      </w:r>
      <w:r w:rsidRPr="00CE5B35">
        <w:rPr>
          <w:rFonts w:ascii="宋体" w:eastAsia="宋体" w:hAnsi="宋体" w:cs="宋体" w:hint="eastAsia"/>
          <w:b/>
          <w:bCs/>
          <w:kern w:val="0"/>
          <w:sz w:val="24"/>
          <w:szCs w:val="24"/>
        </w:rPr>
        <w:t>五、申报要求及注意事项</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（一）申请条件。</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w:t>
      </w:r>
      <w:proofErr w:type="gramStart"/>
      <w:r w:rsidRPr="00CE5B35">
        <w:rPr>
          <w:rFonts w:ascii="宋体" w:eastAsia="宋体" w:hAnsi="宋体" w:cs="宋体" w:hint="eastAsia"/>
          <w:kern w:val="0"/>
          <w:sz w:val="24"/>
          <w:szCs w:val="24"/>
        </w:rPr>
        <w:t>本重大</w:t>
      </w:r>
      <w:proofErr w:type="gramEnd"/>
      <w:r w:rsidRPr="00CE5B35">
        <w:rPr>
          <w:rFonts w:ascii="宋体" w:eastAsia="宋体" w:hAnsi="宋体" w:cs="宋体" w:hint="eastAsia"/>
          <w:kern w:val="0"/>
          <w:sz w:val="24"/>
          <w:szCs w:val="24"/>
        </w:rPr>
        <w:t>研究计划项目申请人应当具备以下条件：</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1.具有承担基础研究课题的经历；</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2.具有高级专业技术职务（职称）；</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在站博士后研究人员以及正在攻读研究生学位的人员不得申请。</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（二）限项规定。</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1. 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CE5B35">
        <w:rPr>
          <w:rFonts w:ascii="宋体" w:eastAsia="宋体" w:hAnsi="宋体" w:cs="宋体" w:hint="eastAsia"/>
          <w:kern w:val="0"/>
          <w:sz w:val="24"/>
          <w:szCs w:val="24"/>
        </w:rPr>
        <w:t>含承担</w:t>
      </w:r>
      <w:proofErr w:type="gramEnd"/>
      <w:r w:rsidRPr="00CE5B35">
        <w:rPr>
          <w:rFonts w:ascii="宋体" w:eastAsia="宋体" w:hAnsi="宋体" w:cs="宋体" w:hint="eastAsia"/>
          <w:kern w:val="0"/>
          <w:sz w:val="24"/>
          <w:szCs w:val="24"/>
        </w:rPr>
        <w:t>科学仪器基础研究专款项目和国家重大科研仪器设备研制专项项目）、优秀国家重点实验室研究项目，以及资助期限超过1年的应急管理项目。</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2.申请人（不含参与者）同年只能申请1项重大研究计划项目。上一年度获得重大研究计划项目资助的项目负责人（不包括集成项目和战略研究项目），本年度不得再申请重大研究计划项目。</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（三）申请注意事项。</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1.申请书报送日期为2016年9月26日至30日16时。</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2.</w:t>
      </w:r>
      <w:proofErr w:type="gramStart"/>
      <w:r w:rsidRPr="00CE5B35">
        <w:rPr>
          <w:rFonts w:ascii="宋体" w:eastAsia="宋体" w:hAnsi="宋体" w:cs="宋体" w:hint="eastAsia"/>
          <w:kern w:val="0"/>
          <w:sz w:val="24"/>
          <w:szCs w:val="24"/>
        </w:rPr>
        <w:t>本重大</w:t>
      </w:r>
      <w:proofErr w:type="gramEnd"/>
      <w:r w:rsidRPr="00CE5B35">
        <w:rPr>
          <w:rFonts w:ascii="宋体" w:eastAsia="宋体" w:hAnsi="宋体" w:cs="宋体" w:hint="eastAsia"/>
          <w:kern w:val="0"/>
          <w:sz w:val="24"/>
          <w:szCs w:val="24"/>
        </w:rPr>
        <w:t>研究计划项目申请书采用在线方式撰写。对申请人具体要求如下：</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lastRenderedPageBreak/>
        <w:t xml:space="preserve">　　（1）申请人在填报申请书前，应当认真阅读本项目指南和《2016年度国家自然科学基金项目指南》中申请须知和限</w:t>
      </w:r>
      <w:proofErr w:type="gramStart"/>
      <w:r w:rsidRPr="00CE5B35">
        <w:rPr>
          <w:rFonts w:ascii="宋体" w:eastAsia="宋体" w:hAnsi="宋体" w:cs="宋体" w:hint="eastAsia"/>
          <w:kern w:val="0"/>
          <w:sz w:val="24"/>
          <w:szCs w:val="24"/>
        </w:rPr>
        <w:t>项申请</w:t>
      </w:r>
      <w:proofErr w:type="gramEnd"/>
      <w:r w:rsidRPr="00CE5B35">
        <w:rPr>
          <w:rFonts w:ascii="宋体" w:eastAsia="宋体" w:hAnsi="宋体" w:cs="宋体" w:hint="eastAsia"/>
          <w:kern w:val="0"/>
          <w:sz w:val="24"/>
          <w:szCs w:val="24"/>
        </w:rPr>
        <w:t>规定的相关内容，不符合项目指南和相关要求的申请项目不予受理。</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（2）</w:t>
      </w:r>
      <w:proofErr w:type="gramStart"/>
      <w:r w:rsidRPr="00CE5B35">
        <w:rPr>
          <w:rFonts w:ascii="宋体" w:eastAsia="宋体" w:hAnsi="宋体" w:cs="宋体" w:hint="eastAsia"/>
          <w:kern w:val="0"/>
          <w:sz w:val="24"/>
          <w:szCs w:val="24"/>
        </w:rPr>
        <w:t>本重大</w:t>
      </w:r>
      <w:proofErr w:type="gramEnd"/>
      <w:r w:rsidRPr="00CE5B35">
        <w:rPr>
          <w:rFonts w:ascii="宋体" w:eastAsia="宋体" w:hAnsi="宋体" w:cs="宋体" w:hint="eastAsia"/>
          <w:kern w:val="0"/>
          <w:sz w:val="24"/>
          <w:szCs w:val="24"/>
        </w:rPr>
        <w:t>研究计划旨在紧密围绕核心科学问题，将对多学科相关研究进行战略性的方向引导和优势整合，成为一个项目集群。申请人应根据</w:t>
      </w:r>
      <w:proofErr w:type="gramStart"/>
      <w:r w:rsidRPr="00CE5B35">
        <w:rPr>
          <w:rFonts w:ascii="宋体" w:eastAsia="宋体" w:hAnsi="宋体" w:cs="宋体" w:hint="eastAsia"/>
          <w:kern w:val="0"/>
          <w:sz w:val="24"/>
          <w:szCs w:val="24"/>
        </w:rPr>
        <w:t>本重大</w:t>
      </w:r>
      <w:proofErr w:type="gramEnd"/>
      <w:r w:rsidRPr="00CE5B35">
        <w:rPr>
          <w:rFonts w:ascii="宋体" w:eastAsia="宋体" w:hAnsi="宋体" w:cs="宋体" w:hint="eastAsia"/>
          <w:kern w:val="0"/>
          <w:sz w:val="24"/>
          <w:szCs w:val="24"/>
        </w:rPr>
        <w:t>研究计划拟解决的具体科学问题和项目指南公布的拟资助研究方向，自行拟定项目名称、科学目标、研究内容、技术路线和相应的研究经费等。</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（3）申请人登录科学基金网络信息系统https://isisn.nsfc.gov.cn/（以下简称信息系统，没有系统账号的申请人请向依托单位基金管理联系人申请开户），按照撰写提纲要求撰写申请书。</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（4）申请书中的资助类别选择“重大研究计划”，亚类说明选择“培育项目”，附注说明选择“功能导向晶态材料的结构设计和</w:t>
      </w:r>
      <w:proofErr w:type="gramStart"/>
      <w:r w:rsidRPr="00CE5B35">
        <w:rPr>
          <w:rFonts w:ascii="宋体" w:eastAsia="宋体" w:hAnsi="宋体" w:cs="宋体" w:hint="eastAsia"/>
          <w:kern w:val="0"/>
          <w:sz w:val="24"/>
          <w:szCs w:val="24"/>
        </w:rPr>
        <w:t>可</w:t>
      </w:r>
      <w:proofErr w:type="gramEnd"/>
      <w:r w:rsidRPr="00CE5B35">
        <w:rPr>
          <w:rFonts w:ascii="宋体" w:eastAsia="宋体" w:hAnsi="宋体" w:cs="宋体" w:hint="eastAsia"/>
          <w:kern w:val="0"/>
          <w:sz w:val="24"/>
          <w:szCs w:val="24"/>
        </w:rPr>
        <w:t>控制备”，根据申请的具体研究内容选择相应的申请代码。以上选择不准确或未选择的项目申请将不予受理。</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培育项目的合作研究单位不得超过2个。</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（5）申请人应当按照重大研究计划申请书的撰写提纲撰写申请书，应突出有限目标和重点突破，明确对实现</w:t>
      </w:r>
      <w:proofErr w:type="gramStart"/>
      <w:r w:rsidRPr="00CE5B35">
        <w:rPr>
          <w:rFonts w:ascii="宋体" w:eastAsia="宋体" w:hAnsi="宋体" w:cs="宋体" w:hint="eastAsia"/>
          <w:kern w:val="0"/>
          <w:sz w:val="24"/>
          <w:szCs w:val="24"/>
        </w:rPr>
        <w:t>本重大</w:t>
      </w:r>
      <w:proofErr w:type="gramEnd"/>
      <w:r w:rsidRPr="00CE5B35">
        <w:rPr>
          <w:rFonts w:ascii="宋体" w:eastAsia="宋体" w:hAnsi="宋体" w:cs="宋体" w:hint="eastAsia"/>
          <w:kern w:val="0"/>
          <w:sz w:val="24"/>
          <w:szCs w:val="24"/>
        </w:rPr>
        <w:t>研究计划总体目标和解决核心科学问题的贡献。</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如果申请人已经承担与</w:t>
      </w:r>
      <w:proofErr w:type="gramStart"/>
      <w:r w:rsidRPr="00CE5B35">
        <w:rPr>
          <w:rFonts w:ascii="宋体" w:eastAsia="宋体" w:hAnsi="宋体" w:cs="宋体" w:hint="eastAsia"/>
          <w:kern w:val="0"/>
          <w:sz w:val="24"/>
          <w:szCs w:val="24"/>
        </w:rPr>
        <w:t>本重大</w:t>
      </w:r>
      <w:proofErr w:type="gramEnd"/>
      <w:r w:rsidRPr="00CE5B35">
        <w:rPr>
          <w:rFonts w:ascii="宋体" w:eastAsia="宋体" w:hAnsi="宋体" w:cs="宋体" w:hint="eastAsia"/>
          <w:kern w:val="0"/>
          <w:sz w:val="24"/>
          <w:szCs w:val="24"/>
        </w:rPr>
        <w:t>研究计划相关的其他科技计划项目，应当在报告正文的“研究基础”部分论述申请项目与其他相关项目的区别与联系。</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6）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项目资金分为直接费用和间接费用，申请人仅需填写直接费用部分，间接费用由系统自动生成。多个单位共同承担一个项目的，项目申请人和合作研究单位的参与者应当分别编制项目资金预算，经所在单位审核后，由申请人汇总编制。</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lastRenderedPageBreak/>
        <w:t xml:space="preserve">　　（7）申请人完成申请书撰写后，在线提交电子申请书及附件材料，下载并打印最终PDF版本申请书，向依托单位提交签字后的纸质申请书原件。</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（8）申请人应保证纸质申请书与电子版内容一致。</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3. 依托单位应对本单位申请人所提交申请材料的真实性和完整性进行审核，并在规定时间内将申请材料报送国家自然科学基金委员会。具体要求如下：</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（1）应在规定的项目申请截止日期（2016年9月30日16时）前提交本单位电子版申请书及附件材料，并统一报送经单位签字盖章后的纸质申请书原件（一式一份）及要求报送的纸质附件材料。</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（2）提交电子版申请书时，应通过信息系统逐项确认。</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（3）报送纸质申请材料时，还应包括本单位公函和申请项目清单，材料不完整不予接收。</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4）可将纸质申请书直接送达或者邮寄至国家自然科学基金委员会项目材料接收工作组。采用邮寄方式的，请在项目申请截止日期前（以发信邮戳日期为准）以快递方式邮寄，并在信封左下角注明“重大研究计划项目申请材料”， 请勿使用邮政包裹，以免延误申请。</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4. 申请书由国家自然科学基金委员会项目材料接收工作组负责接收，材料接收工作组联系方式如下：</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通讯地址：北京市海淀区双清路83号国家自然科学基金委员会项目材料接收工作组（行政楼101房间）</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w:t>
      </w:r>
      <w:proofErr w:type="gramStart"/>
      <w:r w:rsidRPr="00CE5B35">
        <w:rPr>
          <w:rFonts w:ascii="宋体" w:eastAsia="宋体" w:hAnsi="宋体" w:cs="宋体" w:hint="eastAsia"/>
          <w:kern w:val="0"/>
          <w:sz w:val="24"/>
          <w:szCs w:val="24"/>
        </w:rPr>
        <w:t>邮</w:t>
      </w:r>
      <w:proofErr w:type="gramEnd"/>
      <w:r w:rsidRPr="00CE5B35">
        <w:rPr>
          <w:rFonts w:ascii="宋体" w:eastAsia="宋体" w:hAnsi="宋体" w:cs="宋体" w:hint="eastAsia"/>
          <w:kern w:val="0"/>
          <w:sz w:val="24"/>
          <w:szCs w:val="24"/>
        </w:rPr>
        <w:t xml:space="preserve">　　编：100085</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联系电话：010-62328591</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5. </w:t>
      </w:r>
      <w:proofErr w:type="gramStart"/>
      <w:r w:rsidRPr="00CE5B35">
        <w:rPr>
          <w:rFonts w:ascii="宋体" w:eastAsia="宋体" w:hAnsi="宋体" w:cs="宋体" w:hint="eastAsia"/>
          <w:kern w:val="0"/>
          <w:sz w:val="24"/>
          <w:szCs w:val="24"/>
        </w:rPr>
        <w:t>本重大</w:t>
      </w:r>
      <w:proofErr w:type="gramEnd"/>
      <w:r w:rsidRPr="00CE5B35">
        <w:rPr>
          <w:rFonts w:ascii="宋体" w:eastAsia="宋体" w:hAnsi="宋体" w:cs="宋体" w:hint="eastAsia"/>
          <w:kern w:val="0"/>
          <w:sz w:val="24"/>
          <w:szCs w:val="24"/>
        </w:rPr>
        <w:t>研究计划咨询方式：</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国家自然科学基金委员会计划局交叉学科处</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联系电话：010-62328484</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国家自然科学基金委员会化学科学部一处</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lastRenderedPageBreak/>
        <w:t xml:space="preserve">　　联系电话：010-62327170</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（四）其他注意事项。</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1.为实现重大研究计划总体科学目标和多学科集成，获得资助的项目负责人应当承诺遵守相关数据和资料管理与共享的规定，项目执行过程中应关注与本计划其他项目之间的相互支撑关系。</w:t>
      </w:r>
    </w:p>
    <w:p w:rsidR="00CE5B35" w:rsidRPr="00CE5B35" w:rsidRDefault="00CE5B35" w:rsidP="00CE5B35">
      <w:pPr>
        <w:widowControl/>
        <w:spacing w:before="150" w:after="150" w:line="360" w:lineRule="auto"/>
        <w:rPr>
          <w:rFonts w:ascii="宋体" w:eastAsia="宋体" w:hAnsi="宋体" w:cs="宋体" w:hint="eastAsia"/>
          <w:kern w:val="0"/>
          <w:sz w:val="24"/>
          <w:szCs w:val="24"/>
        </w:rPr>
      </w:pPr>
      <w:r w:rsidRPr="00CE5B35">
        <w:rPr>
          <w:rFonts w:ascii="宋体" w:eastAsia="宋体" w:hAnsi="宋体" w:cs="宋体" w:hint="eastAsia"/>
          <w:kern w:val="0"/>
          <w:sz w:val="24"/>
          <w:szCs w:val="24"/>
        </w:rPr>
        <w:t xml:space="preserve">　　2.为加强项目的学术交流，促进项目群的形成和多学科交叉与集成，</w:t>
      </w:r>
      <w:proofErr w:type="gramStart"/>
      <w:r w:rsidRPr="00CE5B35">
        <w:rPr>
          <w:rFonts w:ascii="宋体" w:eastAsia="宋体" w:hAnsi="宋体" w:cs="宋体" w:hint="eastAsia"/>
          <w:kern w:val="0"/>
          <w:sz w:val="24"/>
          <w:szCs w:val="24"/>
        </w:rPr>
        <w:t>本重大</w:t>
      </w:r>
      <w:proofErr w:type="gramEnd"/>
      <w:r w:rsidRPr="00CE5B35">
        <w:rPr>
          <w:rFonts w:ascii="宋体" w:eastAsia="宋体" w:hAnsi="宋体" w:cs="宋体" w:hint="eastAsia"/>
          <w:kern w:val="0"/>
          <w:sz w:val="24"/>
          <w:szCs w:val="24"/>
        </w:rPr>
        <w:t>研究计划将每年举办一次资助项目的年度学术交流会，并将不定期地组织相关领域的学术研讨会。获资助项目负责人有义务参加</w:t>
      </w:r>
      <w:proofErr w:type="gramStart"/>
      <w:r w:rsidRPr="00CE5B35">
        <w:rPr>
          <w:rFonts w:ascii="宋体" w:eastAsia="宋体" w:hAnsi="宋体" w:cs="宋体" w:hint="eastAsia"/>
          <w:kern w:val="0"/>
          <w:sz w:val="24"/>
          <w:szCs w:val="24"/>
        </w:rPr>
        <w:t>本重大</w:t>
      </w:r>
      <w:proofErr w:type="gramEnd"/>
      <w:r w:rsidRPr="00CE5B35">
        <w:rPr>
          <w:rFonts w:ascii="宋体" w:eastAsia="宋体" w:hAnsi="宋体" w:cs="宋体" w:hint="eastAsia"/>
          <w:kern w:val="0"/>
          <w:sz w:val="24"/>
          <w:szCs w:val="24"/>
        </w:rPr>
        <w:t>研究计划指导专家组和管理工作组所组织的上述学术交流活动。</w:t>
      </w:r>
    </w:p>
    <w:p w:rsidR="007B47BE" w:rsidRPr="00CE5B35" w:rsidRDefault="007B47BE">
      <w:pPr>
        <w:rPr>
          <w:rFonts w:hint="eastAsia"/>
          <w:sz w:val="24"/>
          <w:szCs w:val="24"/>
        </w:rPr>
      </w:pPr>
    </w:p>
    <w:sectPr w:rsidR="007B47BE" w:rsidRPr="00CE5B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DF"/>
    <w:rsid w:val="007B47BE"/>
    <w:rsid w:val="00CE5B35"/>
    <w:rsid w:val="00E90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E5B35"/>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5B35"/>
    <w:rPr>
      <w:rFonts w:ascii="宋体" w:eastAsia="宋体" w:hAnsi="宋体" w:cs="宋体"/>
      <w:kern w:val="36"/>
      <w:sz w:val="24"/>
      <w:szCs w:val="24"/>
    </w:rPr>
  </w:style>
  <w:style w:type="character" w:styleId="a3">
    <w:name w:val="Hyperlink"/>
    <w:basedOn w:val="a0"/>
    <w:uiPriority w:val="99"/>
    <w:unhideWhenUsed/>
    <w:rsid w:val="00CE5B35"/>
    <w:rPr>
      <w:strike w:val="0"/>
      <w:dstrike w:val="0"/>
      <w:color w:val="333333"/>
      <w:u w:val="none"/>
      <w:effect w:val="none"/>
    </w:rPr>
  </w:style>
  <w:style w:type="paragraph" w:styleId="a4">
    <w:name w:val="Normal (Web)"/>
    <w:basedOn w:val="a"/>
    <w:uiPriority w:val="99"/>
    <w:semiHidden/>
    <w:unhideWhenUsed/>
    <w:rsid w:val="00CE5B35"/>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CE5B35"/>
  </w:style>
  <w:style w:type="character" w:styleId="a5">
    <w:name w:val="Strong"/>
    <w:basedOn w:val="a0"/>
    <w:uiPriority w:val="22"/>
    <w:qFormat/>
    <w:rsid w:val="00CE5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E5B35"/>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5B35"/>
    <w:rPr>
      <w:rFonts w:ascii="宋体" w:eastAsia="宋体" w:hAnsi="宋体" w:cs="宋体"/>
      <w:kern w:val="36"/>
      <w:sz w:val="24"/>
      <w:szCs w:val="24"/>
    </w:rPr>
  </w:style>
  <w:style w:type="character" w:styleId="a3">
    <w:name w:val="Hyperlink"/>
    <w:basedOn w:val="a0"/>
    <w:uiPriority w:val="99"/>
    <w:unhideWhenUsed/>
    <w:rsid w:val="00CE5B35"/>
    <w:rPr>
      <w:strike w:val="0"/>
      <w:dstrike w:val="0"/>
      <w:color w:val="333333"/>
      <w:u w:val="none"/>
      <w:effect w:val="none"/>
    </w:rPr>
  </w:style>
  <w:style w:type="paragraph" w:styleId="a4">
    <w:name w:val="Normal (Web)"/>
    <w:basedOn w:val="a"/>
    <w:uiPriority w:val="99"/>
    <w:semiHidden/>
    <w:unhideWhenUsed/>
    <w:rsid w:val="00CE5B35"/>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CE5B35"/>
  </w:style>
  <w:style w:type="character" w:styleId="a5">
    <w:name w:val="Strong"/>
    <w:basedOn w:val="a0"/>
    <w:uiPriority w:val="22"/>
    <w:qFormat/>
    <w:rsid w:val="00CE5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0412">
      <w:bodyDiv w:val="1"/>
      <w:marLeft w:val="0"/>
      <w:marRight w:val="0"/>
      <w:marTop w:val="0"/>
      <w:marBottom w:val="0"/>
      <w:divBdr>
        <w:top w:val="none" w:sz="0" w:space="0" w:color="auto"/>
        <w:left w:val="none" w:sz="0" w:space="0" w:color="auto"/>
        <w:bottom w:val="none" w:sz="0" w:space="0" w:color="auto"/>
        <w:right w:val="none" w:sz="0" w:space="0" w:color="auto"/>
      </w:divBdr>
      <w:divsChild>
        <w:div w:id="2041081675">
          <w:marLeft w:val="0"/>
          <w:marRight w:val="0"/>
          <w:marTop w:val="0"/>
          <w:marBottom w:val="0"/>
          <w:divBdr>
            <w:top w:val="none" w:sz="0" w:space="0" w:color="auto"/>
            <w:left w:val="none" w:sz="0" w:space="0" w:color="auto"/>
            <w:bottom w:val="none" w:sz="0" w:space="0" w:color="auto"/>
            <w:right w:val="none" w:sz="0" w:space="0" w:color="auto"/>
          </w:divBdr>
          <w:divsChild>
            <w:div w:id="1486553278">
              <w:marLeft w:val="0"/>
              <w:marRight w:val="0"/>
              <w:marTop w:val="75"/>
              <w:marBottom w:val="0"/>
              <w:divBdr>
                <w:top w:val="none" w:sz="0" w:space="0" w:color="auto"/>
                <w:left w:val="none" w:sz="0" w:space="0" w:color="auto"/>
                <w:bottom w:val="none" w:sz="0" w:space="0" w:color="auto"/>
                <w:right w:val="none" w:sz="0" w:space="0" w:color="auto"/>
              </w:divBdr>
              <w:divsChild>
                <w:div w:id="110825579">
                  <w:marLeft w:val="0"/>
                  <w:marRight w:val="0"/>
                  <w:marTop w:val="0"/>
                  <w:marBottom w:val="0"/>
                  <w:divBdr>
                    <w:top w:val="none" w:sz="0" w:space="0" w:color="auto"/>
                    <w:left w:val="none" w:sz="0" w:space="0" w:color="auto"/>
                    <w:bottom w:val="none" w:sz="0" w:space="0" w:color="auto"/>
                    <w:right w:val="none" w:sz="0" w:space="0" w:color="auto"/>
                  </w:divBdr>
                  <w:divsChild>
                    <w:div w:id="795294427">
                      <w:marLeft w:val="0"/>
                      <w:marRight w:val="0"/>
                      <w:marTop w:val="0"/>
                      <w:marBottom w:val="0"/>
                      <w:divBdr>
                        <w:top w:val="single" w:sz="6" w:space="31" w:color="BBE0ED"/>
                        <w:left w:val="single" w:sz="6" w:space="0" w:color="BBE0ED"/>
                        <w:bottom w:val="single" w:sz="6" w:space="0" w:color="BBE0ED"/>
                        <w:right w:val="single" w:sz="6" w:space="0" w:color="BBE0ED"/>
                      </w:divBdr>
                      <w:divsChild>
                        <w:div w:id="178664573">
                          <w:marLeft w:val="0"/>
                          <w:marRight w:val="0"/>
                          <w:marTop w:val="0"/>
                          <w:marBottom w:val="0"/>
                          <w:divBdr>
                            <w:top w:val="none" w:sz="0" w:space="0" w:color="auto"/>
                            <w:left w:val="none" w:sz="0" w:space="0" w:color="auto"/>
                            <w:bottom w:val="none" w:sz="0" w:space="0" w:color="auto"/>
                            <w:right w:val="none" w:sz="0" w:space="0" w:color="auto"/>
                          </w:divBdr>
                          <w:divsChild>
                            <w:div w:id="229656111">
                              <w:marLeft w:val="0"/>
                              <w:marRight w:val="0"/>
                              <w:marTop w:val="0"/>
                              <w:marBottom w:val="0"/>
                              <w:divBdr>
                                <w:top w:val="none" w:sz="0" w:space="0" w:color="auto"/>
                                <w:left w:val="none" w:sz="0" w:space="0" w:color="auto"/>
                                <w:bottom w:val="none" w:sz="0" w:space="0" w:color="auto"/>
                                <w:right w:val="none" w:sz="0" w:space="0" w:color="auto"/>
                              </w:divBdr>
                              <w:divsChild>
                                <w:div w:id="834229608">
                                  <w:marLeft w:val="0"/>
                                  <w:marRight w:val="0"/>
                                  <w:marTop w:val="0"/>
                                  <w:marBottom w:val="0"/>
                                  <w:divBdr>
                                    <w:top w:val="none" w:sz="0" w:space="0" w:color="auto"/>
                                    <w:left w:val="none" w:sz="0" w:space="0" w:color="auto"/>
                                    <w:bottom w:val="none" w:sz="0" w:space="0" w:color="auto"/>
                                    <w:right w:val="none" w:sz="0" w:space="0" w:color="auto"/>
                                  </w:divBdr>
                                  <w:divsChild>
                                    <w:div w:id="915552103">
                                      <w:marLeft w:val="0"/>
                                      <w:marRight w:val="0"/>
                                      <w:marTop w:val="0"/>
                                      <w:marBottom w:val="0"/>
                                      <w:divBdr>
                                        <w:top w:val="none" w:sz="0" w:space="0" w:color="auto"/>
                                        <w:left w:val="none" w:sz="0" w:space="0" w:color="auto"/>
                                        <w:bottom w:val="none" w:sz="0" w:space="0" w:color="auto"/>
                                        <w:right w:val="none" w:sz="0" w:space="0" w:color="auto"/>
                                      </w:divBdr>
                                    </w:div>
                                    <w:div w:id="192427575">
                                      <w:marLeft w:val="0"/>
                                      <w:marRight w:val="0"/>
                                      <w:marTop w:val="0"/>
                                      <w:marBottom w:val="0"/>
                                      <w:divBdr>
                                        <w:top w:val="none" w:sz="0" w:space="0" w:color="auto"/>
                                        <w:left w:val="none" w:sz="0" w:space="0" w:color="auto"/>
                                        <w:bottom w:val="none" w:sz="0" w:space="0" w:color="auto"/>
                                        <w:right w:val="none" w:sz="0" w:space="0" w:color="auto"/>
                                      </w:divBdr>
                                    </w:div>
                                    <w:div w:id="5856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2016-09-02T08:42:00Z</dcterms:created>
  <dcterms:modified xsi:type="dcterms:W3CDTF">2016-09-02T08:43:00Z</dcterms:modified>
</cp:coreProperties>
</file>