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F42" w:rsidRPr="00541F42" w:rsidRDefault="00541F42" w:rsidP="00541F42">
      <w:pPr>
        <w:pStyle w:val="a4"/>
        <w:jc w:val="center"/>
        <w:rPr>
          <w:rFonts w:hint="eastAsia"/>
          <w:b/>
          <w:bCs/>
          <w:sz w:val="18"/>
          <w:szCs w:val="18"/>
        </w:rPr>
      </w:pPr>
      <w:bookmarkStart w:id="0" w:name="_GoBack"/>
      <w:r w:rsidRPr="00541F42">
        <w:rPr>
          <w:rFonts w:hint="eastAsia"/>
          <w:b/>
          <w:bCs/>
          <w:sz w:val="18"/>
          <w:szCs w:val="18"/>
        </w:rPr>
        <w:t>关于征集2017年度化学科学领域重大项目立项建议的通告</w:t>
      </w:r>
    </w:p>
    <w:bookmarkEnd w:id="0"/>
    <w:p w:rsidR="00541F42" w:rsidRDefault="00541F42" w:rsidP="00541F42">
      <w:pPr>
        <w:pStyle w:val="a4"/>
        <w:jc w:val="both"/>
        <w:rPr>
          <w:rFonts w:hint="eastAsia"/>
          <w:sz w:val="18"/>
          <w:szCs w:val="18"/>
        </w:rPr>
      </w:pPr>
      <w:r>
        <w:rPr>
          <w:rFonts w:hint="eastAsia"/>
          <w:sz w:val="18"/>
          <w:szCs w:val="18"/>
        </w:rPr>
        <w:t>为了进一步完善重大项目立项机制，做好项目的立项和资助工作，化学科学部根据国家自然科学基金管理办法的规定，面向科技界征集2017年重大项目立项建议。</w:t>
      </w:r>
    </w:p>
    <w:p w:rsidR="00541F42" w:rsidRDefault="00541F42" w:rsidP="00541F42">
      <w:pPr>
        <w:pStyle w:val="a4"/>
        <w:jc w:val="both"/>
        <w:rPr>
          <w:rFonts w:hint="eastAsia"/>
          <w:sz w:val="18"/>
          <w:szCs w:val="18"/>
        </w:rPr>
      </w:pPr>
      <w:r>
        <w:rPr>
          <w:rFonts w:hint="eastAsia"/>
          <w:sz w:val="18"/>
          <w:szCs w:val="18"/>
        </w:rPr>
        <w:t xml:space="preserve">　　</w:t>
      </w:r>
      <w:r>
        <w:rPr>
          <w:rFonts w:hint="eastAsia"/>
          <w:b/>
          <w:bCs/>
          <w:sz w:val="18"/>
          <w:szCs w:val="18"/>
        </w:rPr>
        <w:t>一、重大项目定位</w:t>
      </w:r>
    </w:p>
    <w:p w:rsidR="00541F42" w:rsidRDefault="00541F42" w:rsidP="00541F42">
      <w:pPr>
        <w:pStyle w:val="a4"/>
        <w:jc w:val="both"/>
        <w:rPr>
          <w:rFonts w:hint="eastAsia"/>
          <w:sz w:val="18"/>
          <w:szCs w:val="18"/>
        </w:rPr>
      </w:pPr>
      <w:r>
        <w:rPr>
          <w:rFonts w:hint="eastAsia"/>
          <w:sz w:val="18"/>
          <w:szCs w:val="18"/>
        </w:rPr>
        <w:t xml:space="preserve">　　重大项目要把握基础科学前沿，根据国家经济、社会、科技发展的需要，重点选择具有战略意义的重大基础科学问题，开展学科交叉研究和多学科综合研究，充分发挥支撑与引领作用，进一步提升我国基础科学研究的源头创新能力。</w:t>
      </w:r>
    </w:p>
    <w:p w:rsidR="00541F42" w:rsidRDefault="00541F42" w:rsidP="00541F42">
      <w:pPr>
        <w:pStyle w:val="a4"/>
        <w:jc w:val="both"/>
        <w:rPr>
          <w:rFonts w:hint="eastAsia"/>
          <w:sz w:val="18"/>
          <w:szCs w:val="18"/>
        </w:rPr>
      </w:pPr>
      <w:r>
        <w:rPr>
          <w:rFonts w:hint="eastAsia"/>
          <w:sz w:val="18"/>
          <w:szCs w:val="18"/>
        </w:rPr>
        <w:t xml:space="preserve">　　重大项目资助强度一般不超过2000万元。</w:t>
      </w:r>
    </w:p>
    <w:p w:rsidR="00541F42" w:rsidRDefault="00541F42" w:rsidP="00541F42">
      <w:pPr>
        <w:pStyle w:val="a4"/>
        <w:jc w:val="both"/>
        <w:rPr>
          <w:rFonts w:hint="eastAsia"/>
          <w:sz w:val="18"/>
          <w:szCs w:val="18"/>
        </w:rPr>
      </w:pPr>
      <w:r>
        <w:rPr>
          <w:rFonts w:hint="eastAsia"/>
          <w:sz w:val="18"/>
          <w:szCs w:val="18"/>
        </w:rPr>
        <w:t xml:space="preserve">　　</w:t>
      </w:r>
      <w:r>
        <w:rPr>
          <w:rFonts w:hint="eastAsia"/>
          <w:b/>
          <w:bCs/>
          <w:sz w:val="18"/>
          <w:szCs w:val="18"/>
        </w:rPr>
        <w:t>二、重大项目领域</w:t>
      </w:r>
    </w:p>
    <w:p w:rsidR="00541F42" w:rsidRDefault="00541F42" w:rsidP="00541F42">
      <w:pPr>
        <w:pStyle w:val="a4"/>
        <w:jc w:val="both"/>
        <w:rPr>
          <w:rFonts w:hint="eastAsia"/>
          <w:sz w:val="18"/>
          <w:szCs w:val="18"/>
        </w:rPr>
      </w:pPr>
      <w:r>
        <w:rPr>
          <w:rFonts w:hint="eastAsia"/>
          <w:sz w:val="18"/>
          <w:szCs w:val="18"/>
        </w:rPr>
        <w:t xml:space="preserve">　　综合考虑《国家自然科学基金“十三五”发展规划》中的优先发展领域和目前化学科学部在</w:t>
      </w:r>
      <w:proofErr w:type="gramStart"/>
      <w:r>
        <w:rPr>
          <w:rFonts w:hint="eastAsia"/>
          <w:sz w:val="18"/>
          <w:szCs w:val="18"/>
        </w:rPr>
        <w:t>研</w:t>
      </w:r>
      <w:proofErr w:type="gramEnd"/>
      <w:r>
        <w:rPr>
          <w:rFonts w:hint="eastAsia"/>
          <w:sz w:val="18"/>
          <w:szCs w:val="18"/>
        </w:rPr>
        <w:t>重大研究计划及重大项目研究内容，本年度化学科学部主要在如下领域内征集重大项目立项建议，请您提交建议时标注建议书所针对的领域名称。</w:t>
      </w:r>
    </w:p>
    <w:p w:rsidR="00541F42" w:rsidRDefault="00541F42" w:rsidP="00541F42">
      <w:pPr>
        <w:pStyle w:val="a4"/>
        <w:jc w:val="both"/>
        <w:rPr>
          <w:rFonts w:hint="eastAsia"/>
          <w:sz w:val="18"/>
          <w:szCs w:val="18"/>
        </w:rPr>
      </w:pPr>
      <w:r>
        <w:rPr>
          <w:rFonts w:hint="eastAsia"/>
          <w:sz w:val="18"/>
          <w:szCs w:val="18"/>
        </w:rPr>
        <w:t xml:space="preserve">　　（1）化学精准合成</w:t>
      </w:r>
    </w:p>
    <w:p w:rsidR="00541F42" w:rsidRDefault="00541F42" w:rsidP="00541F42">
      <w:pPr>
        <w:pStyle w:val="a4"/>
        <w:jc w:val="both"/>
        <w:rPr>
          <w:rFonts w:hint="eastAsia"/>
          <w:sz w:val="18"/>
          <w:szCs w:val="18"/>
        </w:rPr>
      </w:pPr>
      <w:r>
        <w:rPr>
          <w:rFonts w:hint="eastAsia"/>
          <w:sz w:val="18"/>
          <w:szCs w:val="18"/>
        </w:rPr>
        <w:t xml:space="preserve">　　主要研究方向：新试剂、新反应、新概念、新策略和新理论驱动的合成化学；非常规和极端条件下的合成化学；原子经济、绿色可持续和精准可控的合成方法与技术；化学原理驱动的合成生物学；特定功能导向的新分子、新物质和新材料的创造。</w:t>
      </w:r>
    </w:p>
    <w:p w:rsidR="00541F42" w:rsidRDefault="00541F42" w:rsidP="00541F42">
      <w:pPr>
        <w:pStyle w:val="a4"/>
        <w:jc w:val="both"/>
        <w:rPr>
          <w:rFonts w:hint="eastAsia"/>
          <w:sz w:val="18"/>
          <w:szCs w:val="18"/>
        </w:rPr>
      </w:pPr>
      <w:r>
        <w:rPr>
          <w:rFonts w:hint="eastAsia"/>
          <w:sz w:val="18"/>
          <w:szCs w:val="18"/>
        </w:rPr>
        <w:t xml:space="preserve">　　（2）复杂体系的理论与计算化学</w:t>
      </w:r>
    </w:p>
    <w:p w:rsidR="00541F42" w:rsidRDefault="00541F42" w:rsidP="00541F42">
      <w:pPr>
        <w:pStyle w:val="a4"/>
        <w:jc w:val="both"/>
        <w:rPr>
          <w:rFonts w:hint="eastAsia"/>
          <w:sz w:val="18"/>
          <w:szCs w:val="18"/>
        </w:rPr>
      </w:pPr>
      <w:r>
        <w:rPr>
          <w:rFonts w:hint="eastAsia"/>
          <w:sz w:val="18"/>
          <w:szCs w:val="18"/>
        </w:rPr>
        <w:t xml:space="preserve">　　主要研究方向：强关联及激发态的电子结构理论新方法；针对大分子和凝聚相体系的低标度有效算法；针对复杂体系，发展多尺度的动力学理论，包括量子动力学、量子－经典混合以及经典动力学。</w:t>
      </w:r>
    </w:p>
    <w:p w:rsidR="00541F42" w:rsidRDefault="00541F42" w:rsidP="00541F42">
      <w:pPr>
        <w:pStyle w:val="a4"/>
        <w:jc w:val="both"/>
        <w:rPr>
          <w:rFonts w:hint="eastAsia"/>
          <w:sz w:val="18"/>
          <w:szCs w:val="18"/>
        </w:rPr>
      </w:pPr>
      <w:r>
        <w:rPr>
          <w:rFonts w:hint="eastAsia"/>
          <w:sz w:val="18"/>
          <w:szCs w:val="18"/>
        </w:rPr>
        <w:t xml:space="preserve">　　（3）化学精准测量与分子成像</w:t>
      </w:r>
    </w:p>
    <w:p w:rsidR="00541F42" w:rsidRDefault="00541F42" w:rsidP="00541F42">
      <w:pPr>
        <w:pStyle w:val="a4"/>
        <w:jc w:val="both"/>
        <w:rPr>
          <w:rFonts w:hint="eastAsia"/>
          <w:sz w:val="18"/>
          <w:szCs w:val="18"/>
        </w:rPr>
      </w:pPr>
      <w:r>
        <w:rPr>
          <w:rFonts w:hint="eastAsia"/>
          <w:sz w:val="18"/>
          <w:szCs w:val="18"/>
        </w:rPr>
        <w:t xml:space="preserve">　　主要研究方向：新的分析策略、原理与方法；超高时空分辨光谱技术与成像分析；多维谱学原理与技术；单分子、生物大分子和单细胞的精准测量、表征及操控；活体的原位和实时分析；生物传感与重大疾病诊断；公共安全预警、甄别与溯源；大科学装置的应用；极端条件下的化学测量与分析。</w:t>
      </w:r>
    </w:p>
    <w:p w:rsidR="00541F42" w:rsidRDefault="00541F42" w:rsidP="00541F42">
      <w:pPr>
        <w:pStyle w:val="a4"/>
        <w:jc w:val="both"/>
        <w:rPr>
          <w:rFonts w:hint="eastAsia"/>
          <w:sz w:val="18"/>
          <w:szCs w:val="18"/>
        </w:rPr>
      </w:pPr>
      <w:r>
        <w:rPr>
          <w:rFonts w:hint="eastAsia"/>
          <w:sz w:val="18"/>
          <w:szCs w:val="18"/>
        </w:rPr>
        <w:t xml:space="preserve">　　（4）先进功能材料的分子基础</w:t>
      </w:r>
    </w:p>
    <w:p w:rsidR="00541F42" w:rsidRDefault="00541F42" w:rsidP="00541F42">
      <w:pPr>
        <w:pStyle w:val="a4"/>
        <w:jc w:val="both"/>
        <w:rPr>
          <w:rFonts w:hint="eastAsia"/>
          <w:sz w:val="18"/>
          <w:szCs w:val="18"/>
        </w:rPr>
      </w:pPr>
      <w:r>
        <w:rPr>
          <w:rFonts w:hint="eastAsia"/>
          <w:sz w:val="18"/>
          <w:szCs w:val="18"/>
        </w:rPr>
        <w:lastRenderedPageBreak/>
        <w:t xml:space="preserve">　　主要研究方向：新型功能材料体系的分子基础与原理，以及多尺度结构及宏观性能控制；高性能和多功能新材料的创制，这些性能与功能包括面向能源、健康、环境和信息等领域的光、电、磁、分离、吸附、仿生、能量储存与转换、药物输运、自修复、极端条件应用等。特别注重我国特色资源的研究和深度利用。</w:t>
      </w:r>
    </w:p>
    <w:p w:rsidR="00541F42" w:rsidRDefault="00541F42" w:rsidP="00541F42">
      <w:pPr>
        <w:pStyle w:val="a4"/>
        <w:jc w:val="both"/>
        <w:rPr>
          <w:rFonts w:hint="eastAsia"/>
          <w:sz w:val="18"/>
          <w:szCs w:val="18"/>
        </w:rPr>
      </w:pPr>
      <w:r>
        <w:rPr>
          <w:rFonts w:hint="eastAsia"/>
          <w:sz w:val="18"/>
          <w:szCs w:val="18"/>
        </w:rPr>
        <w:t xml:space="preserve">　　（5）可持续的绿色化工过程</w:t>
      </w:r>
    </w:p>
    <w:p w:rsidR="00541F42" w:rsidRDefault="00541F42" w:rsidP="00541F42">
      <w:pPr>
        <w:pStyle w:val="a4"/>
        <w:jc w:val="both"/>
        <w:rPr>
          <w:rFonts w:hint="eastAsia"/>
          <w:sz w:val="18"/>
          <w:szCs w:val="18"/>
        </w:rPr>
      </w:pPr>
      <w:r>
        <w:rPr>
          <w:rFonts w:hint="eastAsia"/>
          <w:sz w:val="18"/>
          <w:szCs w:val="18"/>
        </w:rPr>
        <w:t xml:space="preserve">　　主要研究方向：复杂体系化工基础数据的精准测量与建模；</w:t>
      </w:r>
      <w:proofErr w:type="gramStart"/>
      <w:r>
        <w:rPr>
          <w:rFonts w:hint="eastAsia"/>
          <w:sz w:val="18"/>
          <w:szCs w:val="18"/>
        </w:rPr>
        <w:t>限域空间</w:t>
      </w:r>
      <w:proofErr w:type="gramEnd"/>
      <w:r>
        <w:rPr>
          <w:rFonts w:hint="eastAsia"/>
          <w:sz w:val="18"/>
          <w:szCs w:val="18"/>
        </w:rPr>
        <w:t>或极端条件下</w:t>
      </w:r>
      <w:proofErr w:type="gramStart"/>
      <w:r>
        <w:rPr>
          <w:rFonts w:hint="eastAsia"/>
          <w:sz w:val="18"/>
          <w:szCs w:val="18"/>
        </w:rPr>
        <w:t>的质荷与</w:t>
      </w:r>
      <w:proofErr w:type="gramEnd"/>
      <w:r>
        <w:rPr>
          <w:rFonts w:hint="eastAsia"/>
          <w:sz w:val="18"/>
          <w:szCs w:val="18"/>
        </w:rPr>
        <w:t>能量传递和反应；复杂化工体系</w:t>
      </w:r>
      <w:proofErr w:type="gramStart"/>
      <w:r>
        <w:rPr>
          <w:rFonts w:hint="eastAsia"/>
          <w:sz w:val="18"/>
          <w:szCs w:val="18"/>
        </w:rPr>
        <w:t>介</w:t>
      </w:r>
      <w:proofErr w:type="gramEnd"/>
      <w:r>
        <w:rPr>
          <w:rFonts w:hint="eastAsia"/>
          <w:sz w:val="18"/>
          <w:szCs w:val="18"/>
        </w:rPr>
        <w:t>尺度理论与方法；基于原子经济性和宏量制备的化工过程及过程强化技术。</w:t>
      </w:r>
    </w:p>
    <w:p w:rsidR="00541F42" w:rsidRDefault="00541F42" w:rsidP="00541F42">
      <w:pPr>
        <w:pStyle w:val="a4"/>
        <w:jc w:val="both"/>
        <w:rPr>
          <w:rFonts w:hint="eastAsia"/>
          <w:sz w:val="18"/>
          <w:szCs w:val="18"/>
        </w:rPr>
      </w:pPr>
      <w:r>
        <w:rPr>
          <w:rFonts w:hint="eastAsia"/>
          <w:sz w:val="18"/>
          <w:szCs w:val="18"/>
        </w:rPr>
        <w:t xml:space="preserve">　　</w:t>
      </w:r>
      <w:r>
        <w:rPr>
          <w:rFonts w:hint="eastAsia"/>
          <w:b/>
          <w:bCs/>
          <w:sz w:val="18"/>
          <w:szCs w:val="18"/>
        </w:rPr>
        <w:t>三、立项建议书主要内容</w:t>
      </w:r>
    </w:p>
    <w:p w:rsidR="00541F42" w:rsidRDefault="00541F42" w:rsidP="00541F42">
      <w:pPr>
        <w:pStyle w:val="a4"/>
        <w:jc w:val="both"/>
        <w:rPr>
          <w:rFonts w:hint="eastAsia"/>
          <w:sz w:val="18"/>
          <w:szCs w:val="18"/>
        </w:rPr>
      </w:pPr>
      <w:r>
        <w:rPr>
          <w:rFonts w:hint="eastAsia"/>
          <w:sz w:val="18"/>
          <w:szCs w:val="18"/>
        </w:rPr>
        <w:t xml:space="preserve">　　1．阐明拟建议重大项目的立项依据，以及需要重大项目资助的必要性（特别是，通过重大项目的支持，有望在解决核心科学问题方面可能取得原创性或引领性的重要突破）；</w:t>
      </w:r>
    </w:p>
    <w:p w:rsidR="00541F42" w:rsidRDefault="00541F42" w:rsidP="00541F42">
      <w:pPr>
        <w:pStyle w:val="a4"/>
        <w:jc w:val="both"/>
        <w:rPr>
          <w:rFonts w:hint="eastAsia"/>
          <w:sz w:val="18"/>
          <w:szCs w:val="18"/>
        </w:rPr>
      </w:pPr>
      <w:r>
        <w:rPr>
          <w:rFonts w:hint="eastAsia"/>
          <w:sz w:val="18"/>
          <w:szCs w:val="18"/>
        </w:rPr>
        <w:t xml:space="preserve">　　2. 项目的科学目标、核心科学问题、拟开展的主要研究内容及建议研究方案（科学目标要求明确集中，所凝练的核心科学问题具有高度的基础性、前沿性及学科交叉性）；</w:t>
      </w:r>
    </w:p>
    <w:p w:rsidR="00541F42" w:rsidRDefault="00541F42" w:rsidP="00541F42">
      <w:pPr>
        <w:pStyle w:val="a4"/>
        <w:jc w:val="both"/>
        <w:rPr>
          <w:rFonts w:hint="eastAsia"/>
          <w:sz w:val="18"/>
          <w:szCs w:val="18"/>
        </w:rPr>
      </w:pPr>
      <w:r>
        <w:rPr>
          <w:rFonts w:hint="eastAsia"/>
          <w:sz w:val="18"/>
          <w:szCs w:val="18"/>
        </w:rPr>
        <w:t xml:space="preserve">　　3. 国内已有的工作基础和队伍状况及在国际上的学术影响（已有的研究工作积累和研究条件，研究队伍具有一定规模，是否有在国际上有影响的学术带头人）；</w:t>
      </w:r>
    </w:p>
    <w:p w:rsidR="00541F42" w:rsidRDefault="00541F42" w:rsidP="00541F42">
      <w:pPr>
        <w:pStyle w:val="a4"/>
        <w:jc w:val="both"/>
        <w:rPr>
          <w:rFonts w:hint="eastAsia"/>
          <w:sz w:val="18"/>
          <w:szCs w:val="18"/>
        </w:rPr>
      </w:pPr>
      <w:r>
        <w:rPr>
          <w:rFonts w:hint="eastAsia"/>
          <w:sz w:val="18"/>
          <w:szCs w:val="18"/>
        </w:rPr>
        <w:t xml:space="preserve">　　4. 主要建议人与重大项目立项建议内容相关的主要学术成就及代表性论著目录；</w:t>
      </w:r>
    </w:p>
    <w:p w:rsidR="00541F42" w:rsidRDefault="00541F42" w:rsidP="00541F42">
      <w:pPr>
        <w:pStyle w:val="a4"/>
        <w:jc w:val="both"/>
        <w:rPr>
          <w:rFonts w:hint="eastAsia"/>
          <w:sz w:val="18"/>
          <w:szCs w:val="18"/>
        </w:rPr>
      </w:pPr>
      <w:r>
        <w:rPr>
          <w:rFonts w:hint="eastAsia"/>
          <w:sz w:val="18"/>
          <w:szCs w:val="18"/>
        </w:rPr>
        <w:t xml:space="preserve">　　5. 与国家自然科学基金其他项目和国家其他科技计划的关系。</w:t>
      </w:r>
    </w:p>
    <w:p w:rsidR="00541F42" w:rsidRDefault="00541F42" w:rsidP="00541F42">
      <w:pPr>
        <w:pStyle w:val="a4"/>
        <w:jc w:val="both"/>
        <w:rPr>
          <w:rFonts w:hint="eastAsia"/>
          <w:sz w:val="18"/>
          <w:szCs w:val="18"/>
        </w:rPr>
      </w:pPr>
      <w:r>
        <w:rPr>
          <w:rFonts w:hint="eastAsia"/>
          <w:sz w:val="18"/>
          <w:szCs w:val="18"/>
        </w:rPr>
        <w:t xml:space="preserve">　　请于9月25日前通过Email将“重大项目立项建议书”电子版（见附件）发至：化学科学部综合与战略规划处邮箱：chemoffice@nsfc.gov.cn。同时将“重大项目立项建议书”纸质材料寄至国家自然科学基金委员会化学科学部综合与战略规划处收。</w:t>
      </w:r>
    </w:p>
    <w:p w:rsidR="00541F42" w:rsidRDefault="00541F42" w:rsidP="00541F42">
      <w:pPr>
        <w:pStyle w:val="a4"/>
        <w:jc w:val="both"/>
        <w:rPr>
          <w:rFonts w:hint="eastAsia"/>
          <w:sz w:val="18"/>
          <w:szCs w:val="18"/>
        </w:rPr>
      </w:pPr>
      <w:r>
        <w:rPr>
          <w:rFonts w:hint="eastAsia"/>
          <w:sz w:val="18"/>
          <w:szCs w:val="18"/>
        </w:rPr>
        <w:t xml:space="preserve">　　通讯地址：北京市海淀区双清路83号  邮编100085</w:t>
      </w:r>
    </w:p>
    <w:p w:rsidR="00541F42" w:rsidRDefault="00541F42" w:rsidP="00541F42">
      <w:pPr>
        <w:pStyle w:val="a4"/>
        <w:jc w:val="both"/>
        <w:rPr>
          <w:rFonts w:hint="eastAsia"/>
          <w:sz w:val="18"/>
          <w:szCs w:val="18"/>
        </w:rPr>
      </w:pPr>
      <w:r>
        <w:rPr>
          <w:rFonts w:hint="eastAsia"/>
          <w:sz w:val="18"/>
          <w:szCs w:val="18"/>
        </w:rPr>
        <w:t xml:space="preserve">　　重大项目立项建议书统一为PDF格式。</w:t>
      </w:r>
    </w:p>
    <w:p w:rsidR="00541F42" w:rsidRDefault="00541F42" w:rsidP="00541F42">
      <w:pPr>
        <w:pStyle w:val="a4"/>
        <w:jc w:val="both"/>
        <w:rPr>
          <w:rFonts w:hint="eastAsia"/>
          <w:sz w:val="18"/>
          <w:szCs w:val="18"/>
        </w:rPr>
      </w:pPr>
      <w:r>
        <w:rPr>
          <w:rFonts w:hint="eastAsia"/>
          <w:sz w:val="18"/>
          <w:szCs w:val="18"/>
        </w:rPr>
        <w:t xml:space="preserve">　　联系人：</w:t>
      </w:r>
      <w:proofErr w:type="gramStart"/>
      <w:r>
        <w:rPr>
          <w:rFonts w:hint="eastAsia"/>
          <w:sz w:val="18"/>
          <w:szCs w:val="18"/>
        </w:rPr>
        <w:t>郑企雨</w:t>
      </w:r>
      <w:proofErr w:type="gramEnd"/>
      <w:r>
        <w:rPr>
          <w:rFonts w:hint="eastAsia"/>
          <w:sz w:val="18"/>
          <w:szCs w:val="18"/>
        </w:rPr>
        <w:t xml:space="preserve">　电话：010-62327057,  黄宝晟　电话：010-62326902</w:t>
      </w:r>
    </w:p>
    <w:p w:rsidR="00541F42" w:rsidRDefault="00541F42" w:rsidP="00541F42">
      <w:pPr>
        <w:pStyle w:val="a4"/>
        <w:jc w:val="both"/>
        <w:rPr>
          <w:rFonts w:hint="eastAsia"/>
          <w:sz w:val="18"/>
          <w:szCs w:val="18"/>
        </w:rPr>
      </w:pPr>
      <w:r>
        <w:rPr>
          <w:rFonts w:hint="eastAsia"/>
          <w:sz w:val="18"/>
          <w:szCs w:val="18"/>
        </w:rPr>
        <w:t xml:space="preserve">　　</w:t>
      </w:r>
      <w:hyperlink r:id="rId5" w:history="1">
        <w:r>
          <w:rPr>
            <w:rStyle w:val="a3"/>
            <w:rFonts w:hint="eastAsia"/>
            <w:color w:val="0070C0"/>
            <w:sz w:val="18"/>
            <w:szCs w:val="18"/>
            <w:u w:val="single"/>
          </w:rPr>
          <w:t>附件：重大项目立项建议书模版</w:t>
        </w:r>
      </w:hyperlink>
    </w:p>
    <w:p w:rsidR="00541F42" w:rsidRDefault="00541F42" w:rsidP="00541F42">
      <w:pPr>
        <w:pStyle w:val="a4"/>
        <w:jc w:val="both"/>
        <w:rPr>
          <w:rFonts w:hint="eastAsia"/>
          <w:sz w:val="18"/>
          <w:szCs w:val="18"/>
        </w:rPr>
      </w:pPr>
      <w:r>
        <w:rPr>
          <w:rFonts w:hint="eastAsia"/>
          <w:sz w:val="18"/>
          <w:szCs w:val="18"/>
        </w:rPr>
        <w:t> </w:t>
      </w:r>
    </w:p>
    <w:p w:rsidR="00541F42" w:rsidRDefault="00541F42" w:rsidP="00541F42">
      <w:pPr>
        <w:pStyle w:val="a4"/>
        <w:jc w:val="right"/>
        <w:rPr>
          <w:rFonts w:hint="eastAsia"/>
          <w:sz w:val="18"/>
          <w:szCs w:val="18"/>
        </w:rPr>
      </w:pPr>
      <w:r>
        <w:rPr>
          <w:rFonts w:hint="eastAsia"/>
          <w:sz w:val="18"/>
          <w:szCs w:val="18"/>
        </w:rPr>
        <w:t>化学科学部</w:t>
      </w:r>
    </w:p>
    <w:p w:rsidR="00541F42" w:rsidRDefault="00541F42" w:rsidP="00541F42">
      <w:pPr>
        <w:pStyle w:val="a4"/>
        <w:jc w:val="right"/>
        <w:rPr>
          <w:rFonts w:hint="eastAsia"/>
          <w:sz w:val="18"/>
          <w:szCs w:val="18"/>
        </w:rPr>
      </w:pPr>
      <w:r>
        <w:rPr>
          <w:rFonts w:hint="eastAsia"/>
          <w:sz w:val="18"/>
          <w:szCs w:val="18"/>
        </w:rPr>
        <w:lastRenderedPageBreak/>
        <w:t>2016年9月7日</w:t>
      </w:r>
    </w:p>
    <w:p w:rsidR="00DF64D2" w:rsidRDefault="00DF64D2"/>
    <w:sectPr w:rsidR="00DF64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90"/>
    <w:rsid w:val="00541F42"/>
    <w:rsid w:val="00703290"/>
    <w:rsid w:val="00DF6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41F42"/>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1F42"/>
    <w:rPr>
      <w:strike w:val="0"/>
      <w:dstrike w:val="0"/>
      <w:color w:val="333333"/>
      <w:u w:val="none"/>
      <w:effect w:val="none"/>
    </w:rPr>
  </w:style>
  <w:style w:type="paragraph" w:styleId="a4">
    <w:name w:val="Normal (Web)"/>
    <w:basedOn w:val="a"/>
    <w:uiPriority w:val="99"/>
    <w:semiHidden/>
    <w:unhideWhenUsed/>
    <w:rsid w:val="00541F42"/>
    <w:pPr>
      <w:widowControl/>
      <w:spacing w:before="150" w:after="150" w:line="360" w:lineRule="auto"/>
      <w:jc w:val="left"/>
    </w:pPr>
    <w:rPr>
      <w:rFonts w:ascii="宋体" w:eastAsia="宋体" w:hAnsi="宋体" w:cs="宋体"/>
      <w:kern w:val="0"/>
      <w:sz w:val="24"/>
      <w:szCs w:val="24"/>
    </w:rPr>
  </w:style>
  <w:style w:type="character" w:customStyle="1" w:styleId="1Char">
    <w:name w:val="标题 1 Char"/>
    <w:basedOn w:val="a0"/>
    <w:link w:val="1"/>
    <w:uiPriority w:val="9"/>
    <w:rsid w:val="00541F42"/>
    <w:rPr>
      <w:rFonts w:ascii="宋体" w:eastAsia="宋体" w:hAnsi="宋体" w:cs="宋体"/>
      <w:kern w:val="3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41F42"/>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1F42"/>
    <w:rPr>
      <w:strike w:val="0"/>
      <w:dstrike w:val="0"/>
      <w:color w:val="333333"/>
      <w:u w:val="none"/>
      <w:effect w:val="none"/>
    </w:rPr>
  </w:style>
  <w:style w:type="paragraph" w:styleId="a4">
    <w:name w:val="Normal (Web)"/>
    <w:basedOn w:val="a"/>
    <w:uiPriority w:val="99"/>
    <w:semiHidden/>
    <w:unhideWhenUsed/>
    <w:rsid w:val="00541F42"/>
    <w:pPr>
      <w:widowControl/>
      <w:spacing w:before="150" w:after="150" w:line="360" w:lineRule="auto"/>
      <w:jc w:val="left"/>
    </w:pPr>
    <w:rPr>
      <w:rFonts w:ascii="宋体" w:eastAsia="宋体" w:hAnsi="宋体" w:cs="宋体"/>
      <w:kern w:val="0"/>
      <w:sz w:val="24"/>
      <w:szCs w:val="24"/>
    </w:rPr>
  </w:style>
  <w:style w:type="character" w:customStyle="1" w:styleId="1Char">
    <w:name w:val="标题 1 Char"/>
    <w:basedOn w:val="a0"/>
    <w:link w:val="1"/>
    <w:uiPriority w:val="9"/>
    <w:rsid w:val="00541F42"/>
    <w:rPr>
      <w:rFonts w:ascii="宋体" w:eastAsia="宋体" w:hAnsi="宋体" w:cs="宋体"/>
      <w:kern w:val="3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1126">
      <w:bodyDiv w:val="1"/>
      <w:marLeft w:val="0"/>
      <w:marRight w:val="0"/>
      <w:marTop w:val="0"/>
      <w:marBottom w:val="0"/>
      <w:divBdr>
        <w:top w:val="none" w:sz="0" w:space="0" w:color="auto"/>
        <w:left w:val="none" w:sz="0" w:space="0" w:color="auto"/>
        <w:bottom w:val="none" w:sz="0" w:space="0" w:color="auto"/>
        <w:right w:val="none" w:sz="0" w:space="0" w:color="auto"/>
      </w:divBdr>
      <w:divsChild>
        <w:div w:id="1729986118">
          <w:marLeft w:val="0"/>
          <w:marRight w:val="0"/>
          <w:marTop w:val="0"/>
          <w:marBottom w:val="0"/>
          <w:divBdr>
            <w:top w:val="none" w:sz="0" w:space="0" w:color="auto"/>
            <w:left w:val="none" w:sz="0" w:space="0" w:color="auto"/>
            <w:bottom w:val="none" w:sz="0" w:space="0" w:color="auto"/>
            <w:right w:val="none" w:sz="0" w:space="0" w:color="auto"/>
          </w:divBdr>
          <w:divsChild>
            <w:div w:id="1410075138">
              <w:marLeft w:val="0"/>
              <w:marRight w:val="0"/>
              <w:marTop w:val="75"/>
              <w:marBottom w:val="0"/>
              <w:divBdr>
                <w:top w:val="none" w:sz="0" w:space="0" w:color="auto"/>
                <w:left w:val="none" w:sz="0" w:space="0" w:color="auto"/>
                <w:bottom w:val="none" w:sz="0" w:space="0" w:color="auto"/>
                <w:right w:val="none" w:sz="0" w:space="0" w:color="auto"/>
              </w:divBdr>
              <w:divsChild>
                <w:div w:id="1629312165">
                  <w:marLeft w:val="0"/>
                  <w:marRight w:val="0"/>
                  <w:marTop w:val="0"/>
                  <w:marBottom w:val="0"/>
                  <w:divBdr>
                    <w:top w:val="none" w:sz="0" w:space="0" w:color="auto"/>
                    <w:left w:val="none" w:sz="0" w:space="0" w:color="auto"/>
                    <w:bottom w:val="none" w:sz="0" w:space="0" w:color="auto"/>
                    <w:right w:val="none" w:sz="0" w:space="0" w:color="auto"/>
                  </w:divBdr>
                  <w:divsChild>
                    <w:div w:id="733233606">
                      <w:marLeft w:val="0"/>
                      <w:marRight w:val="0"/>
                      <w:marTop w:val="0"/>
                      <w:marBottom w:val="0"/>
                      <w:divBdr>
                        <w:top w:val="single" w:sz="6" w:space="31" w:color="BBE0ED"/>
                        <w:left w:val="single" w:sz="6" w:space="0" w:color="BBE0ED"/>
                        <w:bottom w:val="single" w:sz="6" w:space="0" w:color="BBE0ED"/>
                        <w:right w:val="single" w:sz="6" w:space="0" w:color="BBE0ED"/>
                      </w:divBdr>
                      <w:divsChild>
                        <w:div w:id="2063475499">
                          <w:marLeft w:val="0"/>
                          <w:marRight w:val="0"/>
                          <w:marTop w:val="0"/>
                          <w:marBottom w:val="0"/>
                          <w:divBdr>
                            <w:top w:val="none" w:sz="0" w:space="0" w:color="auto"/>
                            <w:left w:val="none" w:sz="0" w:space="0" w:color="auto"/>
                            <w:bottom w:val="none" w:sz="0" w:space="0" w:color="auto"/>
                            <w:right w:val="none" w:sz="0" w:space="0" w:color="auto"/>
                          </w:divBdr>
                          <w:divsChild>
                            <w:div w:id="869732226">
                              <w:marLeft w:val="0"/>
                              <w:marRight w:val="0"/>
                              <w:marTop w:val="0"/>
                              <w:marBottom w:val="0"/>
                              <w:divBdr>
                                <w:top w:val="none" w:sz="0" w:space="0" w:color="auto"/>
                                <w:left w:val="none" w:sz="0" w:space="0" w:color="auto"/>
                                <w:bottom w:val="none" w:sz="0" w:space="0" w:color="auto"/>
                                <w:right w:val="none" w:sz="0" w:space="0" w:color="auto"/>
                              </w:divBdr>
                              <w:divsChild>
                                <w:div w:id="213779407">
                                  <w:marLeft w:val="0"/>
                                  <w:marRight w:val="0"/>
                                  <w:marTop w:val="0"/>
                                  <w:marBottom w:val="0"/>
                                  <w:divBdr>
                                    <w:top w:val="none" w:sz="0" w:space="0" w:color="auto"/>
                                    <w:left w:val="none" w:sz="0" w:space="0" w:color="auto"/>
                                    <w:bottom w:val="none" w:sz="0" w:space="0" w:color="auto"/>
                                    <w:right w:val="none" w:sz="0" w:space="0" w:color="auto"/>
                                  </w:divBdr>
                                  <w:divsChild>
                                    <w:div w:id="3459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409592">
      <w:bodyDiv w:val="1"/>
      <w:marLeft w:val="0"/>
      <w:marRight w:val="0"/>
      <w:marTop w:val="0"/>
      <w:marBottom w:val="0"/>
      <w:divBdr>
        <w:top w:val="none" w:sz="0" w:space="0" w:color="auto"/>
        <w:left w:val="none" w:sz="0" w:space="0" w:color="auto"/>
        <w:bottom w:val="none" w:sz="0" w:space="0" w:color="auto"/>
        <w:right w:val="none" w:sz="0" w:space="0" w:color="auto"/>
      </w:divBdr>
      <w:divsChild>
        <w:div w:id="129593962">
          <w:marLeft w:val="0"/>
          <w:marRight w:val="0"/>
          <w:marTop w:val="0"/>
          <w:marBottom w:val="0"/>
          <w:divBdr>
            <w:top w:val="none" w:sz="0" w:space="0" w:color="auto"/>
            <w:left w:val="none" w:sz="0" w:space="0" w:color="auto"/>
            <w:bottom w:val="none" w:sz="0" w:space="0" w:color="auto"/>
            <w:right w:val="none" w:sz="0" w:space="0" w:color="auto"/>
          </w:divBdr>
          <w:divsChild>
            <w:div w:id="778182725">
              <w:marLeft w:val="0"/>
              <w:marRight w:val="0"/>
              <w:marTop w:val="75"/>
              <w:marBottom w:val="0"/>
              <w:divBdr>
                <w:top w:val="none" w:sz="0" w:space="0" w:color="auto"/>
                <w:left w:val="none" w:sz="0" w:space="0" w:color="auto"/>
                <w:bottom w:val="none" w:sz="0" w:space="0" w:color="auto"/>
                <w:right w:val="none" w:sz="0" w:space="0" w:color="auto"/>
              </w:divBdr>
              <w:divsChild>
                <w:div w:id="1255549422">
                  <w:marLeft w:val="0"/>
                  <w:marRight w:val="0"/>
                  <w:marTop w:val="0"/>
                  <w:marBottom w:val="0"/>
                  <w:divBdr>
                    <w:top w:val="none" w:sz="0" w:space="0" w:color="auto"/>
                    <w:left w:val="none" w:sz="0" w:space="0" w:color="auto"/>
                    <w:bottom w:val="none" w:sz="0" w:space="0" w:color="auto"/>
                    <w:right w:val="none" w:sz="0" w:space="0" w:color="auto"/>
                  </w:divBdr>
                  <w:divsChild>
                    <w:div w:id="2141921601">
                      <w:marLeft w:val="0"/>
                      <w:marRight w:val="0"/>
                      <w:marTop w:val="0"/>
                      <w:marBottom w:val="0"/>
                      <w:divBdr>
                        <w:top w:val="single" w:sz="6" w:space="31" w:color="BBE0ED"/>
                        <w:left w:val="single" w:sz="6" w:space="0" w:color="BBE0ED"/>
                        <w:bottom w:val="single" w:sz="6" w:space="0" w:color="BBE0ED"/>
                        <w:right w:val="single" w:sz="6" w:space="0" w:color="BBE0ED"/>
                      </w:divBdr>
                      <w:divsChild>
                        <w:div w:id="104468107">
                          <w:marLeft w:val="0"/>
                          <w:marRight w:val="0"/>
                          <w:marTop w:val="0"/>
                          <w:marBottom w:val="0"/>
                          <w:divBdr>
                            <w:top w:val="none" w:sz="0" w:space="0" w:color="auto"/>
                            <w:left w:val="none" w:sz="0" w:space="0" w:color="auto"/>
                            <w:bottom w:val="none" w:sz="0" w:space="0" w:color="auto"/>
                            <w:right w:val="none" w:sz="0" w:space="0" w:color="auto"/>
                          </w:divBdr>
                          <w:divsChild>
                            <w:div w:id="1999838871">
                              <w:marLeft w:val="0"/>
                              <w:marRight w:val="0"/>
                              <w:marTop w:val="0"/>
                              <w:marBottom w:val="0"/>
                              <w:divBdr>
                                <w:top w:val="none" w:sz="0" w:space="0" w:color="auto"/>
                                <w:left w:val="none" w:sz="0" w:space="0" w:color="auto"/>
                                <w:bottom w:val="none" w:sz="0" w:space="0" w:color="auto"/>
                                <w:right w:val="none" w:sz="0" w:space="0" w:color="auto"/>
                              </w:divBdr>
                              <w:divsChild>
                                <w:div w:id="105974028">
                                  <w:marLeft w:val="0"/>
                                  <w:marRight w:val="0"/>
                                  <w:marTop w:val="0"/>
                                  <w:marBottom w:val="0"/>
                                  <w:divBdr>
                                    <w:top w:val="none" w:sz="0" w:space="0" w:color="auto"/>
                                    <w:left w:val="none" w:sz="0" w:space="0" w:color="auto"/>
                                    <w:bottom w:val="none" w:sz="0" w:space="0" w:color="auto"/>
                                    <w:right w:val="none" w:sz="0" w:space="0" w:color="auto"/>
                                  </w:divBdr>
                                  <w:divsChild>
                                    <w:div w:id="716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ortals/0/fj/fj20160909_01.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kjc-wangjx</dc:creator>
  <cp:keywords/>
  <dc:description/>
  <cp:lastModifiedBy>kjc-wangjx</cp:lastModifiedBy>
  <cp:revision>2</cp:revision>
  <dcterms:created xsi:type="dcterms:W3CDTF">2016-09-09T09:07:00Z</dcterms:created>
  <dcterms:modified xsi:type="dcterms:W3CDTF">2016-09-09T09:08:00Z</dcterms:modified>
</cp:coreProperties>
</file>