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4F" w:rsidRDefault="00B3204F" w:rsidP="00B3204F">
      <w:pPr>
        <w:jc w:val="center"/>
        <w:rPr>
          <w:rFonts w:ascii="宋体" w:hAnsi="宋体"/>
          <w:b/>
          <w:sz w:val="32"/>
          <w:szCs w:val="32"/>
        </w:rPr>
      </w:pPr>
      <w:r>
        <w:rPr>
          <w:rFonts w:ascii="宋体" w:hAnsi="宋体" w:hint="eastAsia"/>
          <w:b/>
          <w:sz w:val="32"/>
          <w:szCs w:val="32"/>
        </w:rPr>
        <w:t>201</w:t>
      </w:r>
      <w:r w:rsidR="003F4DBF">
        <w:rPr>
          <w:rFonts w:ascii="宋体" w:hAnsi="宋体" w:hint="eastAsia"/>
          <w:b/>
          <w:sz w:val="32"/>
          <w:szCs w:val="32"/>
        </w:rPr>
        <w:t>8</w:t>
      </w:r>
      <w:r>
        <w:rPr>
          <w:rFonts w:ascii="宋体" w:hAnsi="宋体" w:hint="eastAsia"/>
          <w:b/>
          <w:sz w:val="32"/>
          <w:szCs w:val="32"/>
        </w:rPr>
        <w:t>年</w:t>
      </w:r>
      <w:r w:rsidRPr="00111705">
        <w:rPr>
          <w:rFonts w:ascii="宋体" w:hAnsi="宋体"/>
          <w:b/>
          <w:sz w:val="32"/>
          <w:szCs w:val="32"/>
        </w:rPr>
        <w:t>高等学校科学研究优秀成果奖（科学技术）</w:t>
      </w:r>
      <w:r>
        <w:rPr>
          <w:rFonts w:ascii="宋体" w:hAnsi="宋体" w:hint="eastAsia"/>
          <w:b/>
          <w:sz w:val="32"/>
          <w:szCs w:val="32"/>
        </w:rPr>
        <w:t>推荐</w:t>
      </w:r>
      <w:r w:rsidRPr="00111705">
        <w:rPr>
          <w:rFonts w:ascii="宋体" w:hAnsi="宋体" w:hint="eastAsia"/>
          <w:b/>
          <w:sz w:val="32"/>
          <w:szCs w:val="32"/>
        </w:rPr>
        <w:t>项目公示</w:t>
      </w:r>
    </w:p>
    <w:p w:rsidR="00E7205C" w:rsidRPr="00327A04" w:rsidRDefault="00E7205C">
      <w:pPr>
        <w:rPr>
          <w:rFonts w:ascii="宋体" w:hAnsi="宋体"/>
          <w:sz w:val="28"/>
          <w:szCs w:val="28"/>
        </w:rPr>
      </w:pPr>
      <w:r w:rsidRPr="00327A04">
        <w:rPr>
          <w:rFonts w:ascii="宋体" w:hAnsi="宋体" w:hint="eastAsia"/>
          <w:sz w:val="28"/>
          <w:szCs w:val="28"/>
        </w:rPr>
        <w:t>奖种：</w:t>
      </w:r>
      <w:r w:rsidR="00A14E4C">
        <w:rPr>
          <w:rFonts w:ascii="宋体" w:hAnsi="宋体" w:hint="eastAsia"/>
          <w:sz w:val="28"/>
          <w:szCs w:val="28"/>
        </w:rPr>
        <w:t>自然科学奖</w:t>
      </w:r>
      <w:r w:rsidR="0085241D">
        <w:rPr>
          <w:rFonts w:ascii="宋体" w:hAnsi="宋体" w:hint="eastAsia"/>
          <w:sz w:val="28"/>
          <w:szCs w:val="28"/>
        </w:rPr>
        <w:t xml:space="preserve">                        推荐单位：清华大学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812"/>
      </w:tblGrid>
      <w:tr w:rsidR="00E7205C" w:rsidRPr="00AE0066" w:rsidTr="003F4DBF">
        <w:trPr>
          <w:trHeight w:val="665"/>
        </w:trPr>
        <w:tc>
          <w:tcPr>
            <w:tcW w:w="1368" w:type="dxa"/>
          </w:tcPr>
          <w:p w:rsidR="00E7205C" w:rsidRPr="00AE0066" w:rsidRDefault="00E7205C">
            <w:pPr>
              <w:rPr>
                <w:rFonts w:ascii="宋体" w:hAnsi="宋体"/>
                <w:sz w:val="28"/>
                <w:szCs w:val="28"/>
              </w:rPr>
            </w:pPr>
            <w:r w:rsidRPr="00AE0066">
              <w:rPr>
                <w:rFonts w:ascii="宋体" w:hAnsi="宋体" w:hint="eastAsia"/>
                <w:sz w:val="28"/>
                <w:szCs w:val="28"/>
              </w:rPr>
              <w:t>项目名称</w:t>
            </w:r>
          </w:p>
        </w:tc>
        <w:tc>
          <w:tcPr>
            <w:tcW w:w="7812" w:type="dxa"/>
          </w:tcPr>
          <w:p w:rsidR="00E7205C" w:rsidRPr="00AE0066" w:rsidRDefault="00FC0945">
            <w:pPr>
              <w:rPr>
                <w:rFonts w:ascii="宋体" w:hAnsi="宋体"/>
                <w:sz w:val="28"/>
                <w:szCs w:val="28"/>
              </w:rPr>
            </w:pPr>
            <w:r w:rsidRPr="00FC0945">
              <w:rPr>
                <w:rFonts w:ascii="宋体" w:hAnsi="宋体" w:hint="eastAsia"/>
                <w:sz w:val="28"/>
                <w:szCs w:val="28"/>
              </w:rPr>
              <w:t>多相微分散体系尺寸与结构调控机制及其性能</w:t>
            </w:r>
          </w:p>
        </w:tc>
      </w:tr>
      <w:tr w:rsidR="00E7205C" w:rsidRPr="00AE0066" w:rsidTr="003F4DBF">
        <w:trPr>
          <w:trHeight w:val="623"/>
        </w:trPr>
        <w:tc>
          <w:tcPr>
            <w:tcW w:w="9180" w:type="dxa"/>
            <w:gridSpan w:val="2"/>
          </w:tcPr>
          <w:p w:rsidR="00E7205C" w:rsidRPr="00AE0066" w:rsidRDefault="009F30F0" w:rsidP="0085241D">
            <w:pPr>
              <w:rPr>
                <w:rFonts w:ascii="宋体" w:hAnsi="宋体"/>
                <w:sz w:val="28"/>
                <w:szCs w:val="28"/>
              </w:rPr>
            </w:pPr>
            <w:r>
              <w:rPr>
                <w:rFonts w:ascii="宋体" w:hAnsi="宋体" w:hint="eastAsia"/>
                <w:sz w:val="28"/>
                <w:szCs w:val="28"/>
              </w:rPr>
              <w:t>主要完成单位</w:t>
            </w:r>
            <w:r w:rsidR="00E7205C" w:rsidRPr="00AE0066">
              <w:rPr>
                <w:rFonts w:ascii="宋体" w:hAnsi="宋体" w:hint="eastAsia"/>
                <w:sz w:val="28"/>
                <w:szCs w:val="28"/>
              </w:rPr>
              <w:t>：</w:t>
            </w:r>
            <w:r w:rsidR="003F4DBF">
              <w:rPr>
                <w:rFonts w:ascii="宋体" w:hAnsi="宋体" w:hint="eastAsia"/>
                <w:sz w:val="28"/>
                <w:szCs w:val="28"/>
              </w:rPr>
              <w:t>清华大学</w:t>
            </w:r>
          </w:p>
        </w:tc>
      </w:tr>
      <w:tr w:rsidR="00E7205C" w:rsidRPr="00AE0066" w:rsidTr="003F4DBF">
        <w:trPr>
          <w:trHeight w:val="697"/>
        </w:trPr>
        <w:tc>
          <w:tcPr>
            <w:tcW w:w="9180" w:type="dxa"/>
            <w:gridSpan w:val="2"/>
          </w:tcPr>
          <w:p w:rsidR="00E7205C" w:rsidRPr="00AE0066" w:rsidRDefault="009F30F0" w:rsidP="00FC0945">
            <w:pPr>
              <w:rPr>
                <w:rFonts w:ascii="宋体" w:hAnsi="宋体"/>
                <w:sz w:val="28"/>
                <w:szCs w:val="28"/>
              </w:rPr>
            </w:pPr>
            <w:r>
              <w:rPr>
                <w:rFonts w:ascii="宋体" w:hAnsi="宋体" w:hint="eastAsia"/>
                <w:sz w:val="28"/>
                <w:szCs w:val="28"/>
              </w:rPr>
              <w:t>主要完成人</w:t>
            </w:r>
            <w:r w:rsidR="00E7205C" w:rsidRPr="00FC0945">
              <w:rPr>
                <w:rFonts w:ascii="宋体" w:hAnsi="宋体" w:hint="eastAsia"/>
                <w:sz w:val="28"/>
                <w:szCs w:val="28"/>
              </w:rPr>
              <w:t>：</w:t>
            </w:r>
            <w:r w:rsidR="003F4DBF" w:rsidRPr="00FC0945">
              <w:rPr>
                <w:rFonts w:ascii="宋体" w:hAnsi="宋体" w:hint="eastAsia"/>
                <w:sz w:val="24"/>
              </w:rPr>
              <w:t>徐建鸿，王凯，</w:t>
            </w:r>
            <w:r w:rsidR="00FC0945" w:rsidRPr="00FC0945">
              <w:rPr>
                <w:rFonts w:ascii="宋体" w:hAnsi="宋体" w:hint="eastAsia"/>
                <w:sz w:val="24"/>
              </w:rPr>
              <w:t>骆广生，</w:t>
            </w:r>
            <w:r w:rsidR="003F4DBF" w:rsidRPr="00FC0945">
              <w:rPr>
                <w:rFonts w:ascii="宋体" w:hAnsi="宋体" w:hint="eastAsia"/>
                <w:sz w:val="24"/>
              </w:rPr>
              <w:t>谭璟，吕阳成，</w:t>
            </w:r>
            <w:bookmarkStart w:id="0" w:name="_GoBack"/>
            <w:r w:rsidR="003F4DBF" w:rsidRPr="00B566D8">
              <w:rPr>
                <w:rFonts w:ascii="宋体" w:hAnsi="宋体" w:hint="eastAsia"/>
                <w:color w:val="FF0000"/>
                <w:sz w:val="24"/>
              </w:rPr>
              <w:t>兰文杰</w:t>
            </w:r>
            <w:bookmarkEnd w:id="0"/>
            <w:r w:rsidR="003F4DBF" w:rsidRPr="00FC0945">
              <w:rPr>
                <w:rFonts w:ascii="宋体" w:hAnsi="宋体" w:hint="eastAsia"/>
                <w:sz w:val="24"/>
              </w:rPr>
              <w:t>，葛雪惠，李少伟</w:t>
            </w:r>
          </w:p>
        </w:tc>
      </w:tr>
      <w:tr w:rsidR="00E7205C" w:rsidRPr="00AE0066" w:rsidTr="003F4DBF">
        <w:trPr>
          <w:trHeight w:val="9898"/>
        </w:trPr>
        <w:tc>
          <w:tcPr>
            <w:tcW w:w="9180" w:type="dxa"/>
            <w:gridSpan w:val="2"/>
          </w:tcPr>
          <w:p w:rsidR="00E7205C" w:rsidRDefault="009B3278" w:rsidP="003549C9">
            <w:pPr>
              <w:rPr>
                <w:rFonts w:ascii="宋体" w:hAnsi="宋体"/>
                <w:sz w:val="28"/>
                <w:szCs w:val="28"/>
              </w:rPr>
            </w:pPr>
            <w:r w:rsidRPr="00AE0066">
              <w:rPr>
                <w:rFonts w:ascii="宋体" w:hAnsi="宋体" w:hint="eastAsia"/>
                <w:sz w:val="28"/>
                <w:szCs w:val="28"/>
              </w:rPr>
              <w:t>项目简介：</w:t>
            </w:r>
          </w:p>
          <w:p w:rsidR="003F4DBF" w:rsidRPr="00E4416A" w:rsidRDefault="003F4DBF" w:rsidP="003F4DBF">
            <w:pPr>
              <w:spacing w:line="300" w:lineRule="exact"/>
              <w:ind w:firstLineChars="200" w:firstLine="480"/>
              <w:rPr>
                <w:sz w:val="24"/>
              </w:rPr>
            </w:pPr>
            <w:r w:rsidRPr="00E4416A">
              <w:rPr>
                <w:sz w:val="24"/>
              </w:rPr>
              <w:t>本项目属化学工程领域。微化工技术正成为化学工程学科的前沿方向和研究热点之一，其中多相微分散</w:t>
            </w:r>
            <w:r w:rsidR="00FC0945">
              <w:rPr>
                <w:sz w:val="24"/>
              </w:rPr>
              <w:t>过程及其尺寸与结构调控机制</w:t>
            </w:r>
            <w:r w:rsidRPr="00E4416A">
              <w:rPr>
                <w:sz w:val="24"/>
              </w:rPr>
              <w:t>被认为是该方向的重要基础。在国家自然科学基金重点项目等支持下，本项目开展了</w:t>
            </w:r>
            <w:r w:rsidR="00FC0945" w:rsidRPr="00FC0945">
              <w:rPr>
                <w:rFonts w:hint="eastAsia"/>
                <w:sz w:val="24"/>
              </w:rPr>
              <w:t>多相微分散体系尺寸与结构调控机制及其性能</w:t>
            </w:r>
            <w:r w:rsidRPr="00E4416A">
              <w:rPr>
                <w:sz w:val="24"/>
              </w:rPr>
              <w:t>的基础研究，重要科学发现点和主要成果有：</w:t>
            </w:r>
          </w:p>
          <w:p w:rsidR="003F4DBF" w:rsidRPr="00E4416A" w:rsidRDefault="003F4DBF" w:rsidP="003F4DBF">
            <w:pPr>
              <w:spacing w:line="300" w:lineRule="exact"/>
              <w:ind w:firstLineChars="200" w:firstLine="482"/>
              <w:rPr>
                <w:sz w:val="24"/>
              </w:rPr>
            </w:pPr>
            <w:r w:rsidRPr="00FD3355">
              <w:rPr>
                <w:b/>
                <w:sz w:val="24"/>
              </w:rPr>
              <w:t xml:space="preserve">(1) </w:t>
            </w:r>
            <w:r w:rsidRPr="00FD3355">
              <w:rPr>
                <w:b/>
                <w:sz w:val="24"/>
              </w:rPr>
              <w:t>微</w:t>
            </w:r>
            <w:r w:rsidRPr="00E4416A">
              <w:rPr>
                <w:b/>
                <w:sz w:val="24"/>
              </w:rPr>
              <w:t>分散过程的内在机理与模型化：</w:t>
            </w:r>
            <w:r w:rsidR="00FD3355" w:rsidRPr="00330646">
              <w:rPr>
                <w:rFonts w:hint="eastAsia"/>
                <w:sz w:val="24"/>
              </w:rPr>
              <w:t>提出气相剪切、纳流体剪切等新型微分散方法</w:t>
            </w:r>
            <w:r w:rsidR="00FD3355">
              <w:rPr>
                <w:rFonts w:hint="eastAsia"/>
                <w:sz w:val="24"/>
              </w:rPr>
              <w:t>，</w:t>
            </w:r>
            <w:r w:rsidR="00FD3355" w:rsidRPr="00330646">
              <w:rPr>
                <w:rFonts w:hint="eastAsia"/>
                <w:sz w:val="24"/>
              </w:rPr>
              <w:t>揭示了微通道中两相流</w:t>
            </w:r>
            <w:r w:rsidR="00FD3355">
              <w:rPr>
                <w:rFonts w:hint="eastAsia"/>
                <w:sz w:val="24"/>
              </w:rPr>
              <w:t>型变化</w:t>
            </w:r>
            <w:r w:rsidR="00FD3355" w:rsidRPr="00330646">
              <w:rPr>
                <w:rFonts w:hint="eastAsia"/>
                <w:sz w:val="24"/>
              </w:rPr>
              <w:t>机制</w:t>
            </w:r>
            <w:r w:rsidR="00FD3355" w:rsidRPr="00E4416A">
              <w:rPr>
                <w:sz w:val="24"/>
              </w:rPr>
              <w:t>；通过系统的机理分析与归纳总结，建立了适用于多种微通道分散过程的预测分散尺寸的普适性数学模型，为实现微尺度液</w:t>
            </w:r>
            <w:r w:rsidR="00FD3355" w:rsidRPr="00E4416A">
              <w:rPr>
                <w:sz w:val="24"/>
              </w:rPr>
              <w:t>-</w:t>
            </w:r>
            <w:r w:rsidR="00FD3355" w:rsidRPr="00E4416A">
              <w:rPr>
                <w:sz w:val="24"/>
              </w:rPr>
              <w:t>液、气</w:t>
            </w:r>
            <w:r w:rsidR="00FD3355" w:rsidRPr="00E4416A">
              <w:rPr>
                <w:sz w:val="24"/>
              </w:rPr>
              <w:t>-</w:t>
            </w:r>
            <w:r w:rsidR="00FD3355">
              <w:rPr>
                <w:sz w:val="24"/>
              </w:rPr>
              <w:t>液分散体系尺寸调控提供了重要指导</w:t>
            </w:r>
            <w:r w:rsidRPr="00E4416A">
              <w:rPr>
                <w:sz w:val="24"/>
              </w:rPr>
              <w:t>。</w:t>
            </w:r>
          </w:p>
          <w:p w:rsidR="003F4DBF" w:rsidRPr="00E4416A" w:rsidRDefault="003F4DBF" w:rsidP="003F4DBF">
            <w:pPr>
              <w:spacing w:line="300" w:lineRule="exact"/>
              <w:ind w:firstLineChars="200" w:firstLine="482"/>
              <w:rPr>
                <w:sz w:val="24"/>
              </w:rPr>
            </w:pPr>
            <w:r w:rsidRPr="00FD3355">
              <w:rPr>
                <w:b/>
                <w:sz w:val="24"/>
              </w:rPr>
              <w:t xml:space="preserve">(2) </w:t>
            </w:r>
            <w:r w:rsidR="00FD3355" w:rsidRPr="00FD3355">
              <w:rPr>
                <w:b/>
                <w:sz w:val="24"/>
              </w:rPr>
              <w:t>界</w:t>
            </w:r>
            <w:r w:rsidR="00FD3355" w:rsidRPr="00FC0945">
              <w:rPr>
                <w:b/>
                <w:sz w:val="24"/>
              </w:rPr>
              <w:t>面传质影响</w:t>
            </w:r>
            <w:r w:rsidR="00FD3355" w:rsidRPr="00E4416A">
              <w:rPr>
                <w:b/>
                <w:sz w:val="24"/>
              </w:rPr>
              <w:t>微分散过程</w:t>
            </w:r>
            <w:r w:rsidR="00FD3355">
              <w:rPr>
                <w:b/>
                <w:sz w:val="24"/>
              </w:rPr>
              <w:t>动态</w:t>
            </w:r>
            <w:r w:rsidR="00FD3355" w:rsidRPr="00E4416A">
              <w:rPr>
                <w:b/>
                <w:sz w:val="24"/>
              </w:rPr>
              <w:t>特性及其内在机制：</w:t>
            </w:r>
            <w:r w:rsidR="00FD3355" w:rsidRPr="00E4416A">
              <w:rPr>
                <w:sz w:val="24"/>
              </w:rPr>
              <w:t>深入研究了表面活性剂动态吸附</w:t>
            </w:r>
            <w:r w:rsidR="00FD3355">
              <w:rPr>
                <w:sz w:val="24"/>
              </w:rPr>
              <w:t>和相间传质</w:t>
            </w:r>
            <w:r w:rsidR="00FD3355" w:rsidRPr="00E4416A">
              <w:rPr>
                <w:sz w:val="24"/>
              </w:rPr>
              <w:t>对微通道中液滴</w:t>
            </w:r>
            <w:r w:rsidR="00FD3355">
              <w:rPr>
                <w:sz w:val="24"/>
              </w:rPr>
              <w:t>和气泡</w:t>
            </w:r>
            <w:r w:rsidR="00FD3355" w:rsidRPr="00E4416A">
              <w:rPr>
                <w:sz w:val="24"/>
              </w:rPr>
              <w:t>形成过程的影响规律，</w:t>
            </w:r>
            <w:r w:rsidR="00FD3355">
              <w:rPr>
                <w:sz w:val="24"/>
              </w:rPr>
              <w:t>揭示了微尺度下液滴形成过程的动态特性</w:t>
            </w:r>
            <w:r w:rsidR="00FD3355" w:rsidRPr="00E4416A">
              <w:rPr>
                <w:sz w:val="24"/>
              </w:rPr>
              <w:t>，</w:t>
            </w:r>
            <w:r w:rsidR="00FD3355">
              <w:rPr>
                <w:rFonts w:hint="eastAsia"/>
                <w:sz w:val="24"/>
              </w:rPr>
              <w:t>建立了</w:t>
            </w:r>
            <w:r w:rsidR="00FD3355" w:rsidRPr="00FD3355">
              <w:rPr>
                <w:rFonts w:hint="eastAsia"/>
                <w:sz w:val="24"/>
              </w:rPr>
              <w:t>基于界面动态性质变化的多相反应分离体系微分散过程数学模型</w:t>
            </w:r>
            <w:r w:rsidR="00FD3355" w:rsidRPr="00FD3355">
              <w:rPr>
                <w:sz w:val="24"/>
              </w:rPr>
              <w:t>，为新型微结构反应</w:t>
            </w:r>
            <w:r w:rsidR="00FD3355" w:rsidRPr="00FD3355">
              <w:rPr>
                <w:rFonts w:hint="eastAsia"/>
                <w:sz w:val="24"/>
              </w:rPr>
              <w:t>和分离设备</w:t>
            </w:r>
            <w:r w:rsidR="00FD3355" w:rsidRPr="00FD3355">
              <w:rPr>
                <w:sz w:val="24"/>
              </w:rPr>
              <w:t>的设计</w:t>
            </w:r>
            <w:r w:rsidR="00FD3355" w:rsidRPr="00FD3355">
              <w:rPr>
                <w:rFonts w:hint="eastAsia"/>
                <w:sz w:val="24"/>
              </w:rPr>
              <w:t>和工业应用</w:t>
            </w:r>
            <w:r w:rsidR="00FD3355" w:rsidRPr="00FD3355">
              <w:rPr>
                <w:sz w:val="24"/>
              </w:rPr>
              <w:t>提供</w:t>
            </w:r>
            <w:r w:rsidR="00FD3355" w:rsidRPr="00FD3355">
              <w:rPr>
                <w:rFonts w:hint="eastAsia"/>
                <w:sz w:val="24"/>
              </w:rPr>
              <w:t>理论</w:t>
            </w:r>
            <w:r w:rsidR="00FD3355" w:rsidRPr="00FD3355">
              <w:rPr>
                <w:sz w:val="24"/>
              </w:rPr>
              <w:t>基础。</w:t>
            </w:r>
          </w:p>
          <w:p w:rsidR="003F4DBF" w:rsidRPr="00E4416A" w:rsidRDefault="003F4DBF" w:rsidP="003F4DBF">
            <w:pPr>
              <w:spacing w:line="300" w:lineRule="exact"/>
              <w:ind w:firstLineChars="200" w:firstLine="482"/>
              <w:rPr>
                <w:sz w:val="24"/>
              </w:rPr>
            </w:pPr>
            <w:r w:rsidRPr="00E4416A">
              <w:rPr>
                <w:b/>
                <w:sz w:val="24"/>
              </w:rPr>
              <w:t xml:space="preserve">(3) </w:t>
            </w:r>
            <w:r w:rsidRPr="00E4416A">
              <w:rPr>
                <w:b/>
                <w:sz w:val="24"/>
              </w:rPr>
              <w:t>多相微分散新方法及结构调控机制：</w:t>
            </w:r>
            <w:r w:rsidRPr="00E4416A">
              <w:rPr>
                <w:sz w:val="24"/>
              </w:rPr>
              <w:t>在两相微分散及其</w:t>
            </w:r>
            <w:r w:rsidR="00FC0945">
              <w:rPr>
                <w:sz w:val="24"/>
              </w:rPr>
              <w:t>尺寸调控</w:t>
            </w:r>
            <w:r w:rsidRPr="00E4416A">
              <w:rPr>
                <w:sz w:val="24"/>
              </w:rPr>
              <w:t>研究基础上，针对多相复杂体系，研制了</w:t>
            </w:r>
            <w:r w:rsidRPr="00E4416A">
              <w:rPr>
                <w:sz w:val="24"/>
              </w:rPr>
              <w:t>T</w:t>
            </w:r>
            <w:r w:rsidRPr="00E4416A">
              <w:rPr>
                <w:sz w:val="24"/>
              </w:rPr>
              <w:t>型、聚焦型和同轴环管型相互串联和并联的新型微流控设备，提出了微通道中双乳液、</w:t>
            </w:r>
            <w:r w:rsidRPr="00E4416A">
              <w:rPr>
                <w:sz w:val="24"/>
              </w:rPr>
              <w:t>Janus</w:t>
            </w:r>
            <w:r w:rsidRPr="00E4416A">
              <w:rPr>
                <w:sz w:val="24"/>
              </w:rPr>
              <w:t>乳液和多重乳液分散体系的制备新方法，发展了多相微分散新技术，</w:t>
            </w:r>
            <w:r>
              <w:rPr>
                <w:sz w:val="24"/>
              </w:rPr>
              <w:t>阐明</w:t>
            </w:r>
            <w:r w:rsidRPr="00E4416A">
              <w:rPr>
                <w:sz w:val="24"/>
              </w:rPr>
              <w:t>了气</w:t>
            </w:r>
            <w:r w:rsidRPr="00E4416A">
              <w:rPr>
                <w:sz w:val="24"/>
              </w:rPr>
              <w:t>-</w:t>
            </w:r>
            <w:r w:rsidRPr="00E4416A">
              <w:rPr>
                <w:sz w:val="24"/>
              </w:rPr>
              <w:t>液</w:t>
            </w:r>
            <w:r w:rsidRPr="00E4416A">
              <w:rPr>
                <w:sz w:val="24"/>
              </w:rPr>
              <w:t>-</w:t>
            </w:r>
            <w:r w:rsidRPr="00E4416A">
              <w:rPr>
                <w:sz w:val="24"/>
              </w:rPr>
              <w:t>液，液</w:t>
            </w:r>
            <w:r w:rsidRPr="00E4416A">
              <w:rPr>
                <w:sz w:val="24"/>
              </w:rPr>
              <w:t>-</w:t>
            </w:r>
            <w:r w:rsidRPr="00E4416A">
              <w:rPr>
                <w:sz w:val="24"/>
              </w:rPr>
              <w:t>液</w:t>
            </w:r>
            <w:r w:rsidRPr="00E4416A">
              <w:rPr>
                <w:sz w:val="24"/>
              </w:rPr>
              <w:t>-</w:t>
            </w:r>
            <w:r w:rsidRPr="00E4416A">
              <w:rPr>
                <w:sz w:val="24"/>
              </w:rPr>
              <w:t>液等多相体系尺寸和结构的调控机制，为新技术在化工多相反应分离和功能材料可控制备等领域应用提供坚实基础。</w:t>
            </w:r>
          </w:p>
          <w:p w:rsidR="006624CF" w:rsidRPr="00DB679A" w:rsidRDefault="003F4DBF" w:rsidP="00D45C01">
            <w:pPr>
              <w:adjustRightInd w:val="0"/>
              <w:spacing w:beforeLines="50" w:before="156"/>
              <w:ind w:firstLineChars="200" w:firstLine="480"/>
              <w:rPr>
                <w:rFonts w:ascii="宋体" w:hAnsi="宋体"/>
                <w:sz w:val="28"/>
                <w:szCs w:val="28"/>
              </w:rPr>
            </w:pPr>
            <w:r w:rsidRPr="00E4416A">
              <w:rPr>
                <w:sz w:val="24"/>
              </w:rPr>
              <w:t>本项目提出的理论模型、测试技术以及研究结论为国内外同行所广泛采用。在</w:t>
            </w:r>
            <w:r w:rsidRPr="00E4416A">
              <w:rPr>
                <w:bCs/>
                <w:i/>
                <w:sz w:val="24"/>
              </w:rPr>
              <w:t xml:space="preserve">AIChE J </w:t>
            </w:r>
            <w:r w:rsidRPr="00E4416A">
              <w:rPr>
                <w:bCs/>
                <w:sz w:val="24"/>
              </w:rPr>
              <w:t>(13</w:t>
            </w:r>
            <w:r w:rsidRPr="00E4416A">
              <w:rPr>
                <w:bCs/>
                <w:sz w:val="24"/>
              </w:rPr>
              <w:t>篇</w:t>
            </w:r>
            <w:r w:rsidRPr="00E4416A">
              <w:rPr>
                <w:bCs/>
                <w:sz w:val="24"/>
              </w:rPr>
              <w:t>)</w:t>
            </w:r>
            <w:r w:rsidRPr="00E4416A">
              <w:rPr>
                <w:bCs/>
                <w:sz w:val="24"/>
              </w:rPr>
              <w:t>、</w:t>
            </w:r>
            <w:r w:rsidRPr="00E4416A">
              <w:rPr>
                <w:bCs/>
                <w:i/>
                <w:sz w:val="24"/>
              </w:rPr>
              <w:t>Chem Eng Sci</w:t>
            </w:r>
            <w:r w:rsidRPr="00E4416A">
              <w:rPr>
                <w:bCs/>
                <w:sz w:val="24"/>
              </w:rPr>
              <w:t>（</w:t>
            </w:r>
            <w:r w:rsidRPr="00E4416A">
              <w:rPr>
                <w:bCs/>
                <w:sz w:val="24"/>
              </w:rPr>
              <w:t xml:space="preserve">10 </w:t>
            </w:r>
            <w:r w:rsidRPr="00E4416A">
              <w:rPr>
                <w:bCs/>
                <w:sz w:val="24"/>
              </w:rPr>
              <w:t>篇）、</w:t>
            </w:r>
            <w:r w:rsidRPr="00E4416A">
              <w:rPr>
                <w:bCs/>
                <w:i/>
                <w:sz w:val="24"/>
              </w:rPr>
              <w:t>Ind Eng Chem Res</w:t>
            </w:r>
            <w:r w:rsidRPr="00E4416A">
              <w:rPr>
                <w:bCs/>
                <w:sz w:val="24"/>
              </w:rPr>
              <w:t>（</w:t>
            </w:r>
            <w:r w:rsidRPr="00E4416A">
              <w:rPr>
                <w:bCs/>
                <w:sz w:val="24"/>
              </w:rPr>
              <w:t xml:space="preserve">15 </w:t>
            </w:r>
            <w:r w:rsidRPr="00E4416A">
              <w:rPr>
                <w:bCs/>
                <w:sz w:val="24"/>
              </w:rPr>
              <w:t>篇）、</w:t>
            </w:r>
            <w:r w:rsidRPr="00E4416A">
              <w:rPr>
                <w:bCs/>
                <w:i/>
                <w:sz w:val="24"/>
              </w:rPr>
              <w:t>Chem Eng J</w:t>
            </w:r>
            <w:r w:rsidRPr="00E4416A">
              <w:rPr>
                <w:bCs/>
                <w:sz w:val="24"/>
              </w:rPr>
              <w:t>（</w:t>
            </w:r>
            <w:r w:rsidRPr="00E4416A">
              <w:rPr>
                <w:bCs/>
                <w:sz w:val="24"/>
              </w:rPr>
              <w:t xml:space="preserve">20 </w:t>
            </w:r>
            <w:r w:rsidRPr="00E4416A">
              <w:rPr>
                <w:bCs/>
                <w:sz w:val="24"/>
              </w:rPr>
              <w:t>篇）和</w:t>
            </w:r>
            <w:r w:rsidRPr="00E4416A">
              <w:rPr>
                <w:bCs/>
                <w:i/>
                <w:sz w:val="24"/>
              </w:rPr>
              <w:t>Lab Chip</w:t>
            </w:r>
            <w:r w:rsidRPr="00E4416A">
              <w:rPr>
                <w:bCs/>
                <w:sz w:val="24"/>
              </w:rPr>
              <w:t>（</w:t>
            </w:r>
            <w:r w:rsidRPr="00E4416A">
              <w:rPr>
                <w:bCs/>
                <w:sz w:val="24"/>
              </w:rPr>
              <w:t xml:space="preserve">9 </w:t>
            </w:r>
            <w:r w:rsidRPr="00E4416A">
              <w:rPr>
                <w:bCs/>
                <w:sz w:val="24"/>
              </w:rPr>
              <w:t>篇）</w:t>
            </w:r>
            <w:r>
              <w:rPr>
                <w:sz w:val="24"/>
              </w:rPr>
              <w:t>等</w:t>
            </w:r>
            <w:r w:rsidRPr="00E4416A">
              <w:rPr>
                <w:sz w:val="24"/>
              </w:rPr>
              <w:t>化工和微流控领域重要期刊发表</w:t>
            </w:r>
            <w:r w:rsidRPr="00E4416A">
              <w:rPr>
                <w:sz w:val="24"/>
              </w:rPr>
              <w:t xml:space="preserve">SCI </w:t>
            </w:r>
            <w:r w:rsidRPr="00E4416A">
              <w:rPr>
                <w:sz w:val="24"/>
              </w:rPr>
              <w:t>收录论文</w:t>
            </w:r>
            <w:r w:rsidRPr="00E4416A">
              <w:rPr>
                <w:sz w:val="24"/>
              </w:rPr>
              <w:t xml:space="preserve"> 95</w:t>
            </w:r>
            <w:r w:rsidRPr="00E4416A">
              <w:rPr>
                <w:sz w:val="24"/>
              </w:rPr>
              <w:t>篇，被</w:t>
            </w:r>
            <w:r w:rsidRPr="00E4416A">
              <w:rPr>
                <w:sz w:val="24"/>
              </w:rPr>
              <w:t>SCI</w:t>
            </w:r>
            <w:r w:rsidRPr="00E4416A">
              <w:rPr>
                <w:sz w:val="24"/>
              </w:rPr>
              <w:t>正面他引</w:t>
            </w:r>
            <w:r w:rsidRPr="00E4416A">
              <w:rPr>
                <w:sz w:val="24"/>
              </w:rPr>
              <w:t xml:space="preserve"> 1586</w:t>
            </w:r>
            <w:r w:rsidRPr="00E4416A">
              <w:rPr>
                <w:sz w:val="24"/>
              </w:rPr>
              <w:t>余次，</w:t>
            </w:r>
            <w:r w:rsidRPr="00E4416A">
              <w:rPr>
                <w:sz w:val="24"/>
              </w:rPr>
              <w:t>10</w:t>
            </w:r>
            <w:r w:rsidRPr="00E4416A">
              <w:rPr>
                <w:sz w:val="24"/>
              </w:rPr>
              <w:t>篇代表作的</w:t>
            </w:r>
            <w:r w:rsidRPr="00E4416A">
              <w:rPr>
                <w:sz w:val="24"/>
              </w:rPr>
              <w:t xml:space="preserve"> SCI </w:t>
            </w:r>
            <w:r w:rsidRPr="00E4416A">
              <w:rPr>
                <w:sz w:val="24"/>
              </w:rPr>
              <w:t>他引</w:t>
            </w:r>
            <w:r w:rsidRPr="00E4416A">
              <w:rPr>
                <w:sz w:val="24"/>
              </w:rPr>
              <w:t xml:space="preserve"> 332</w:t>
            </w:r>
            <w:r w:rsidRPr="00E4416A">
              <w:rPr>
                <w:sz w:val="24"/>
              </w:rPr>
              <w:t>次。研究成果被哈佛大学、麻省理工学院、剑桥大学等本领域最活跃的研究组所广泛采用和正面引用，特别是近年来在</w:t>
            </w:r>
            <w:r w:rsidRPr="00E4416A">
              <w:rPr>
                <w:i/>
                <w:sz w:val="24"/>
              </w:rPr>
              <w:t>Chem Soc Rev</w:t>
            </w:r>
            <w:r w:rsidRPr="00E4416A">
              <w:rPr>
                <w:sz w:val="24"/>
              </w:rPr>
              <w:t>、</w:t>
            </w:r>
            <w:r w:rsidRPr="00E4416A">
              <w:rPr>
                <w:i/>
                <w:sz w:val="24"/>
              </w:rPr>
              <w:t>Lab Chip</w:t>
            </w:r>
            <w:r w:rsidRPr="00E4416A">
              <w:rPr>
                <w:sz w:val="24"/>
              </w:rPr>
              <w:t>和</w:t>
            </w:r>
            <w:r w:rsidRPr="00E4416A">
              <w:rPr>
                <w:i/>
                <w:sz w:val="24"/>
              </w:rPr>
              <w:t>Chem Eng Sci</w:t>
            </w:r>
            <w:r w:rsidRPr="00E4416A">
              <w:rPr>
                <w:sz w:val="24"/>
              </w:rPr>
              <w:t>等顶级期刊上发表的</w:t>
            </w:r>
            <w:r w:rsidRPr="00E4416A">
              <w:rPr>
                <w:sz w:val="24"/>
              </w:rPr>
              <w:t xml:space="preserve"> 10</w:t>
            </w:r>
            <w:r w:rsidRPr="00E4416A">
              <w:rPr>
                <w:sz w:val="24"/>
              </w:rPr>
              <w:t>余篇综述文章均对本项目的研究成果进行了重点介绍。受邀做国际会议大会报告和邀请报告</w:t>
            </w:r>
            <w:r w:rsidRPr="00E4416A">
              <w:rPr>
                <w:sz w:val="24"/>
              </w:rPr>
              <w:t>20</w:t>
            </w:r>
            <w:r w:rsidRPr="00E4416A">
              <w:rPr>
                <w:sz w:val="24"/>
              </w:rPr>
              <w:t>余次，在国内首次主办国际微反应技术大会</w:t>
            </w:r>
            <w:r w:rsidRPr="00E4416A">
              <w:rPr>
                <w:sz w:val="24"/>
              </w:rPr>
              <w:t>(IMRET 2016)</w:t>
            </w:r>
            <w:r w:rsidRPr="00E4416A">
              <w:rPr>
                <w:sz w:val="24"/>
              </w:rPr>
              <w:t>。研究团队入选</w:t>
            </w:r>
            <w:r w:rsidRPr="00E4416A">
              <w:rPr>
                <w:sz w:val="24"/>
              </w:rPr>
              <w:t>2012</w:t>
            </w:r>
            <w:r w:rsidRPr="00E4416A">
              <w:rPr>
                <w:sz w:val="24"/>
              </w:rPr>
              <w:t>年教育部</w:t>
            </w:r>
            <w:r w:rsidRPr="00E4416A">
              <w:rPr>
                <w:sz w:val="24"/>
              </w:rPr>
              <w:t>“</w:t>
            </w:r>
            <w:r w:rsidRPr="00E4416A">
              <w:rPr>
                <w:sz w:val="24"/>
              </w:rPr>
              <w:t>长江学者奖励计划</w:t>
            </w:r>
            <w:r w:rsidRPr="00E4416A">
              <w:rPr>
                <w:sz w:val="24"/>
              </w:rPr>
              <w:t>”</w:t>
            </w:r>
            <w:r w:rsidRPr="00E4416A">
              <w:rPr>
                <w:sz w:val="24"/>
              </w:rPr>
              <w:t>创新团队，徐建鸿入选教育部</w:t>
            </w:r>
            <w:r w:rsidRPr="00E4416A">
              <w:rPr>
                <w:sz w:val="24"/>
              </w:rPr>
              <w:t>“</w:t>
            </w:r>
            <w:r w:rsidRPr="00E4416A">
              <w:rPr>
                <w:sz w:val="24"/>
              </w:rPr>
              <w:t>长江学者奖励计划</w:t>
            </w:r>
            <w:r w:rsidRPr="00E4416A">
              <w:rPr>
                <w:sz w:val="24"/>
              </w:rPr>
              <w:t>”</w:t>
            </w:r>
            <w:r w:rsidRPr="00E4416A">
              <w:rPr>
                <w:sz w:val="24"/>
              </w:rPr>
              <w:t>青年学者；徐建鸿和吕阳成先后获基金委优秀青年基金资助，王凯的博士论文入选</w:t>
            </w:r>
            <w:r w:rsidRPr="00E4416A">
              <w:rPr>
                <w:sz w:val="24"/>
              </w:rPr>
              <w:t>2012</w:t>
            </w:r>
            <w:r w:rsidRPr="00E4416A">
              <w:rPr>
                <w:sz w:val="24"/>
              </w:rPr>
              <w:t>年度全国优秀博士论文。本项目研究成果为新型微结构设备在</w:t>
            </w:r>
            <w:r w:rsidRPr="00E4416A">
              <w:rPr>
                <w:sz w:val="24"/>
              </w:rPr>
              <w:t>16</w:t>
            </w:r>
            <w:r w:rsidRPr="00E4416A">
              <w:rPr>
                <w:sz w:val="24"/>
              </w:rPr>
              <w:t>万吨</w:t>
            </w:r>
            <w:r w:rsidRPr="00E4416A">
              <w:rPr>
                <w:sz w:val="24"/>
              </w:rPr>
              <w:t>/</w:t>
            </w:r>
            <w:r w:rsidRPr="00E4416A">
              <w:rPr>
                <w:sz w:val="24"/>
              </w:rPr>
              <w:t>年己内酰胺酸团萃取等工业装置中成功应用提供了理论指导和重要基础。</w:t>
            </w:r>
          </w:p>
        </w:tc>
      </w:tr>
    </w:tbl>
    <w:p w:rsidR="003F4DBF" w:rsidRDefault="003F4DBF" w:rsidP="0085241D">
      <w:pPr>
        <w:rPr>
          <w:rFonts w:ascii="宋体" w:cs="宋体"/>
          <w:kern w:val="0"/>
          <w:sz w:val="28"/>
          <w:szCs w:val="28"/>
        </w:rPr>
        <w:sectPr w:rsidR="003F4DBF" w:rsidSect="003F4DBF">
          <w:footerReference w:type="default" r:id="rId7"/>
          <w:pgSz w:w="11906" w:h="16838"/>
          <w:pgMar w:top="1304" w:right="1418" w:bottom="1304" w:left="1418" w:header="851" w:footer="992" w:gutter="0"/>
          <w:cols w:space="425"/>
          <w:docGrid w:type="lines" w:linePitch="312"/>
        </w:sectPr>
      </w:pP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851"/>
        <w:gridCol w:w="1863"/>
        <w:gridCol w:w="1107"/>
        <w:gridCol w:w="2015"/>
        <w:gridCol w:w="1001"/>
        <w:gridCol w:w="800"/>
        <w:gridCol w:w="844"/>
      </w:tblGrid>
      <w:tr w:rsidR="003F4DBF" w:rsidRPr="00C46F08" w:rsidTr="003F4DBF">
        <w:trPr>
          <w:trHeight w:val="741"/>
        </w:trPr>
        <w:tc>
          <w:tcPr>
            <w:tcW w:w="14151" w:type="dxa"/>
            <w:gridSpan w:val="9"/>
            <w:vAlign w:val="center"/>
          </w:tcPr>
          <w:p w:rsidR="003F4DBF" w:rsidRPr="00C46F08" w:rsidRDefault="003F4DBF" w:rsidP="001A46E9">
            <w:pPr>
              <w:pStyle w:val="a9"/>
              <w:ind w:firstLineChars="0" w:firstLine="0"/>
              <w:jc w:val="center"/>
            </w:pPr>
            <w:r w:rsidRPr="00A86ED8">
              <w:rPr>
                <w:rFonts w:ascii="宋体" w:cs="宋体" w:hint="eastAsia"/>
                <w:kern w:val="0"/>
                <w:sz w:val="28"/>
                <w:szCs w:val="28"/>
              </w:rPr>
              <w:lastRenderedPageBreak/>
              <w:t>代表性论文专著目录</w:t>
            </w:r>
          </w:p>
        </w:tc>
      </w:tr>
      <w:tr w:rsidR="003F4DBF" w:rsidRPr="00C46F08" w:rsidTr="001A46E9">
        <w:trPr>
          <w:trHeight w:val="461"/>
        </w:trPr>
        <w:tc>
          <w:tcPr>
            <w:tcW w:w="709" w:type="dxa"/>
            <w:vAlign w:val="center"/>
          </w:tcPr>
          <w:p w:rsidR="003F4DBF" w:rsidRPr="00C46F08" w:rsidRDefault="003F4DBF" w:rsidP="001A46E9">
            <w:pPr>
              <w:pStyle w:val="a9"/>
              <w:ind w:firstLineChars="0" w:firstLine="0"/>
            </w:pPr>
            <w:r w:rsidRPr="00C46F08">
              <w:t>序号</w:t>
            </w:r>
          </w:p>
        </w:tc>
        <w:tc>
          <w:tcPr>
            <w:tcW w:w="4961" w:type="dxa"/>
            <w:vAlign w:val="center"/>
          </w:tcPr>
          <w:p w:rsidR="003F4DBF" w:rsidRPr="00C46F08" w:rsidRDefault="003F4DBF" w:rsidP="001A46E9">
            <w:pPr>
              <w:pStyle w:val="a9"/>
            </w:pPr>
            <w:r w:rsidRPr="00C46F08">
              <w:t>论文、专著</w:t>
            </w:r>
          </w:p>
          <w:p w:rsidR="003F4DBF" w:rsidRPr="00C46F08" w:rsidRDefault="003F4DBF" w:rsidP="001A46E9">
            <w:pPr>
              <w:pStyle w:val="a9"/>
            </w:pPr>
            <w:r w:rsidRPr="00C46F08">
              <w:t>名称</w:t>
            </w:r>
            <w:r w:rsidRPr="00C46F08">
              <w:t>/</w:t>
            </w:r>
            <w:r w:rsidRPr="00C46F08">
              <w:t>刊名</w:t>
            </w:r>
            <w:r w:rsidRPr="00C46F08">
              <w:t>/</w:t>
            </w:r>
            <w:r w:rsidRPr="00C46F08">
              <w:t>作者</w:t>
            </w:r>
          </w:p>
        </w:tc>
        <w:tc>
          <w:tcPr>
            <w:tcW w:w="851" w:type="dxa"/>
            <w:vAlign w:val="center"/>
          </w:tcPr>
          <w:p w:rsidR="003F4DBF" w:rsidRPr="00C46F08" w:rsidRDefault="003F4DBF" w:rsidP="001A46E9">
            <w:pPr>
              <w:pStyle w:val="a9"/>
              <w:ind w:firstLineChars="0" w:firstLine="0"/>
            </w:pPr>
            <w:r w:rsidRPr="00C46F08">
              <w:t>影响因子</w:t>
            </w:r>
          </w:p>
        </w:tc>
        <w:tc>
          <w:tcPr>
            <w:tcW w:w="1863" w:type="dxa"/>
            <w:vAlign w:val="center"/>
          </w:tcPr>
          <w:p w:rsidR="003F4DBF" w:rsidRPr="00C46F08" w:rsidRDefault="003F4DBF" w:rsidP="001A46E9">
            <w:pPr>
              <w:pStyle w:val="a9"/>
              <w:ind w:firstLineChars="0" w:firstLine="0"/>
              <w:jc w:val="center"/>
            </w:pPr>
            <w:r w:rsidRPr="00C46F08">
              <w:t>年卷页码</w:t>
            </w:r>
          </w:p>
          <w:p w:rsidR="003F4DBF" w:rsidRPr="00C46F08" w:rsidRDefault="003F4DBF" w:rsidP="001A46E9">
            <w:pPr>
              <w:pStyle w:val="a9"/>
              <w:ind w:firstLineChars="0" w:firstLine="0"/>
              <w:jc w:val="center"/>
            </w:pPr>
            <w:r w:rsidRPr="00C46F08">
              <w:t>年</w:t>
            </w:r>
            <w:r w:rsidRPr="00C46F08">
              <w:t>(</w:t>
            </w:r>
            <w:r w:rsidRPr="00C46F08">
              <w:t>卷</w:t>
            </w:r>
            <w:r w:rsidRPr="00C46F08">
              <w:t>):</w:t>
            </w:r>
            <w:r w:rsidRPr="00C46F08">
              <w:t>页码</w:t>
            </w:r>
          </w:p>
        </w:tc>
        <w:tc>
          <w:tcPr>
            <w:tcW w:w="1107" w:type="dxa"/>
            <w:vAlign w:val="center"/>
          </w:tcPr>
          <w:p w:rsidR="003F4DBF" w:rsidRPr="00C46F08" w:rsidRDefault="003F4DBF" w:rsidP="001A46E9">
            <w:pPr>
              <w:pStyle w:val="a9"/>
              <w:ind w:firstLineChars="0" w:firstLine="0"/>
            </w:pPr>
            <w:r w:rsidRPr="00C46F08">
              <w:t>发表年月</w:t>
            </w:r>
          </w:p>
        </w:tc>
        <w:tc>
          <w:tcPr>
            <w:tcW w:w="2015" w:type="dxa"/>
            <w:vAlign w:val="center"/>
          </w:tcPr>
          <w:p w:rsidR="003F4DBF" w:rsidRPr="00C46F08" w:rsidRDefault="003F4DBF" w:rsidP="001A46E9">
            <w:pPr>
              <w:pStyle w:val="a9"/>
              <w:ind w:firstLineChars="0" w:firstLine="0"/>
            </w:pPr>
            <w:r w:rsidRPr="00C46F08">
              <w:t>通讯作者</w:t>
            </w:r>
            <w:r w:rsidRPr="00C46F08">
              <w:t>/</w:t>
            </w:r>
            <w:r w:rsidRPr="00C46F08">
              <w:t>第一作者</w:t>
            </w:r>
          </w:p>
          <w:p w:rsidR="003F4DBF" w:rsidRPr="00C46F08" w:rsidRDefault="003F4DBF" w:rsidP="001A46E9">
            <w:pPr>
              <w:pStyle w:val="a9"/>
            </w:pPr>
            <w:r w:rsidRPr="00C46F08">
              <w:t>(</w:t>
            </w:r>
            <w:r w:rsidRPr="00C46F08">
              <w:t>中文名</w:t>
            </w:r>
            <w:r w:rsidRPr="00C46F08">
              <w:t>)</w:t>
            </w:r>
          </w:p>
        </w:tc>
        <w:tc>
          <w:tcPr>
            <w:tcW w:w="1001" w:type="dxa"/>
            <w:vAlign w:val="center"/>
          </w:tcPr>
          <w:p w:rsidR="003F4DBF" w:rsidRPr="00C46F08" w:rsidRDefault="003F4DBF" w:rsidP="001A46E9">
            <w:pPr>
              <w:pStyle w:val="a9"/>
              <w:ind w:firstLineChars="4" w:firstLine="8"/>
            </w:pPr>
            <w:r w:rsidRPr="00C46F08">
              <w:t>SCI</w:t>
            </w:r>
          </w:p>
          <w:p w:rsidR="003F4DBF" w:rsidRPr="00C46F08" w:rsidRDefault="003F4DBF" w:rsidP="001A46E9">
            <w:pPr>
              <w:pStyle w:val="a9"/>
              <w:ind w:firstLineChars="0" w:firstLine="0"/>
            </w:pPr>
            <w:r w:rsidRPr="00C46F08">
              <w:t>他引次数</w:t>
            </w:r>
          </w:p>
        </w:tc>
        <w:tc>
          <w:tcPr>
            <w:tcW w:w="800" w:type="dxa"/>
            <w:vAlign w:val="center"/>
          </w:tcPr>
          <w:p w:rsidR="003F4DBF" w:rsidRPr="00C46F08" w:rsidRDefault="003F4DBF" w:rsidP="001A46E9">
            <w:pPr>
              <w:pStyle w:val="a9"/>
              <w:ind w:firstLineChars="0" w:firstLine="0"/>
            </w:pPr>
            <w:r w:rsidRPr="00C46F08">
              <w:t>他引</w:t>
            </w:r>
          </w:p>
          <w:p w:rsidR="003F4DBF" w:rsidRPr="00C46F08" w:rsidRDefault="003F4DBF" w:rsidP="001A46E9">
            <w:pPr>
              <w:pStyle w:val="a9"/>
              <w:ind w:firstLineChars="0" w:firstLine="0"/>
            </w:pPr>
            <w:r w:rsidRPr="00C46F08">
              <w:t>总次数</w:t>
            </w:r>
          </w:p>
        </w:tc>
        <w:tc>
          <w:tcPr>
            <w:tcW w:w="844" w:type="dxa"/>
            <w:vAlign w:val="center"/>
          </w:tcPr>
          <w:p w:rsidR="003F4DBF" w:rsidRPr="00C46F08" w:rsidRDefault="003F4DBF" w:rsidP="001A46E9">
            <w:pPr>
              <w:pStyle w:val="a9"/>
              <w:ind w:firstLineChars="0" w:firstLine="0"/>
            </w:pPr>
            <w:r w:rsidRPr="00C46F08">
              <w:t>是否国内完成</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t>1</w:t>
            </w:r>
          </w:p>
        </w:tc>
        <w:tc>
          <w:tcPr>
            <w:tcW w:w="4961" w:type="dxa"/>
            <w:vAlign w:val="center"/>
          </w:tcPr>
          <w:p w:rsidR="00424EF0" w:rsidRDefault="003F4DBF" w:rsidP="001A46E9">
            <w:pPr>
              <w:pStyle w:val="a9"/>
              <w:ind w:firstLineChars="0" w:firstLine="0"/>
              <w:rPr>
                <w:sz w:val="18"/>
                <w:szCs w:val="18"/>
              </w:rPr>
            </w:pPr>
            <w:r w:rsidRPr="008A4CBD">
              <w:rPr>
                <w:sz w:val="18"/>
                <w:szCs w:val="18"/>
              </w:rPr>
              <w:t xml:space="preserve">The Dynamic Mass Transfer of Surfactants upon Droplet Formation in Coaxial Microfluidic Device </w:t>
            </w:r>
          </w:p>
          <w:p w:rsidR="003F4DBF" w:rsidRPr="008A4CBD" w:rsidRDefault="003F4DBF" w:rsidP="001A46E9">
            <w:pPr>
              <w:pStyle w:val="a9"/>
              <w:ind w:firstLineChars="0" w:firstLine="0"/>
              <w:rPr>
                <w:sz w:val="18"/>
                <w:szCs w:val="18"/>
              </w:rPr>
            </w:pPr>
            <w:r w:rsidRPr="008A4CBD">
              <w:rPr>
                <w:sz w:val="18"/>
                <w:szCs w:val="18"/>
              </w:rPr>
              <w:t>/</w:t>
            </w:r>
            <w:r w:rsidRPr="008A4CBD">
              <w:rPr>
                <w:b/>
                <w:i/>
                <w:iCs/>
                <w:sz w:val="18"/>
                <w:szCs w:val="18"/>
              </w:rPr>
              <w:t xml:space="preserve">Chemical Engineering Science/ </w:t>
            </w:r>
            <w:r w:rsidRPr="008A4CBD">
              <w:rPr>
                <w:sz w:val="18"/>
                <w:szCs w:val="18"/>
              </w:rPr>
              <w:t>Yang Chen, Guo-Tao Liu, Jian-Hong Xu*, and Guang-Sheng Luo</w:t>
            </w:r>
          </w:p>
        </w:tc>
        <w:tc>
          <w:tcPr>
            <w:tcW w:w="851" w:type="dxa"/>
            <w:vAlign w:val="center"/>
          </w:tcPr>
          <w:p w:rsidR="003F4DBF" w:rsidRPr="00C46F08" w:rsidRDefault="003F4DBF" w:rsidP="001A46E9">
            <w:pPr>
              <w:pStyle w:val="a9"/>
              <w:ind w:firstLineChars="0" w:firstLine="0"/>
            </w:pPr>
            <w:r>
              <w:rPr>
                <w:rFonts w:hint="eastAsia"/>
              </w:rPr>
              <w:t>3.306</w:t>
            </w:r>
          </w:p>
        </w:tc>
        <w:tc>
          <w:tcPr>
            <w:tcW w:w="1863" w:type="dxa"/>
            <w:vAlign w:val="center"/>
          </w:tcPr>
          <w:p w:rsidR="003F4DBF" w:rsidRPr="00C46F08" w:rsidRDefault="003F4DBF" w:rsidP="001A46E9">
            <w:pPr>
              <w:pStyle w:val="a9"/>
              <w:ind w:firstLineChars="0" w:firstLine="0"/>
            </w:pPr>
            <w:r w:rsidRPr="00DA60CD">
              <w:rPr>
                <w:iCs/>
              </w:rPr>
              <w:t>2015,</w:t>
            </w:r>
            <w:r w:rsidRPr="00DA60CD">
              <w:t xml:space="preserve"> </w:t>
            </w:r>
            <w:hyperlink r:id="rId8" w:tooltip="Go to table of contents for this volume/issue" w:history="1">
              <w:r w:rsidRPr="00DA60CD">
                <w:rPr>
                  <w:iCs/>
                </w:rPr>
                <w:t>132</w:t>
              </w:r>
            </w:hyperlink>
            <w:r w:rsidRPr="00DA60CD">
              <w:rPr>
                <w:iCs/>
              </w:rPr>
              <w:t>, 1-8</w:t>
            </w:r>
          </w:p>
        </w:tc>
        <w:tc>
          <w:tcPr>
            <w:tcW w:w="1107" w:type="dxa"/>
            <w:vAlign w:val="center"/>
          </w:tcPr>
          <w:p w:rsidR="003F4DBF" w:rsidRPr="00C46F08" w:rsidRDefault="003F4DBF" w:rsidP="001A46E9">
            <w:pPr>
              <w:pStyle w:val="a9"/>
              <w:ind w:firstLineChars="0" w:firstLine="0"/>
            </w:pPr>
            <w:r>
              <w:rPr>
                <w:rFonts w:hint="eastAsia"/>
              </w:rPr>
              <w:t>2015.08</w:t>
            </w:r>
          </w:p>
        </w:tc>
        <w:tc>
          <w:tcPr>
            <w:tcW w:w="2015" w:type="dxa"/>
            <w:vAlign w:val="center"/>
          </w:tcPr>
          <w:p w:rsidR="003F4DBF" w:rsidRPr="00C46F08" w:rsidRDefault="003F4DBF" w:rsidP="001A46E9">
            <w:pPr>
              <w:pStyle w:val="a9"/>
              <w:ind w:firstLineChars="0" w:firstLine="0"/>
            </w:pPr>
            <w:r>
              <w:t>徐建鸿</w:t>
            </w:r>
            <w:r>
              <w:t>/</w:t>
            </w:r>
            <w:r>
              <w:t>陈阳</w:t>
            </w:r>
          </w:p>
        </w:tc>
        <w:tc>
          <w:tcPr>
            <w:tcW w:w="1001" w:type="dxa"/>
            <w:vAlign w:val="center"/>
          </w:tcPr>
          <w:p w:rsidR="003F4DBF" w:rsidRPr="00C46F08" w:rsidRDefault="003F4DBF" w:rsidP="001A46E9">
            <w:pPr>
              <w:pStyle w:val="a9"/>
              <w:ind w:firstLineChars="0" w:firstLine="0"/>
            </w:pPr>
            <w:r>
              <w:t>83</w:t>
            </w:r>
          </w:p>
        </w:tc>
        <w:tc>
          <w:tcPr>
            <w:tcW w:w="800" w:type="dxa"/>
            <w:vAlign w:val="center"/>
          </w:tcPr>
          <w:p w:rsidR="003F4DBF" w:rsidRPr="00C46F08" w:rsidRDefault="003F4DBF" w:rsidP="001A46E9">
            <w:pPr>
              <w:pStyle w:val="a9"/>
              <w:ind w:firstLineChars="0" w:firstLine="0"/>
            </w:pPr>
            <w:r>
              <w:t>84</w:t>
            </w:r>
          </w:p>
        </w:tc>
        <w:tc>
          <w:tcPr>
            <w:tcW w:w="844" w:type="dxa"/>
            <w:vAlign w:val="center"/>
          </w:tcPr>
          <w:p w:rsidR="003F4DBF" w:rsidRPr="00C46F08" w:rsidRDefault="003F4DBF" w:rsidP="001A46E9">
            <w:pPr>
              <w:pStyle w:val="a9"/>
              <w:ind w:firstLineChars="0" w:firstLine="0"/>
            </w:pPr>
            <w:r>
              <w:t>是</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t>2</w:t>
            </w:r>
          </w:p>
        </w:tc>
        <w:tc>
          <w:tcPr>
            <w:tcW w:w="4961" w:type="dxa"/>
            <w:vAlign w:val="center"/>
          </w:tcPr>
          <w:p w:rsidR="003F4DBF" w:rsidRPr="008A4CBD" w:rsidRDefault="003F4DBF" w:rsidP="001A46E9">
            <w:pPr>
              <w:pStyle w:val="a9"/>
              <w:ind w:firstLineChars="0" w:firstLine="0"/>
              <w:rPr>
                <w:sz w:val="18"/>
                <w:szCs w:val="18"/>
              </w:rPr>
            </w:pPr>
            <w:r w:rsidRPr="008A4CBD">
              <w:rPr>
                <w:color w:val="000000"/>
                <w:sz w:val="18"/>
                <w:szCs w:val="18"/>
              </w:rPr>
              <w:t xml:space="preserve">The Dynamic Effects of Surfactants on Droplet Formation in Coaxial Microfluidic Devices/ </w:t>
            </w:r>
            <w:r w:rsidRPr="008A4CBD">
              <w:rPr>
                <w:rFonts w:eastAsia="Calibri Light"/>
                <w:b/>
                <w:i/>
                <w:color w:val="000000"/>
                <w:kern w:val="0"/>
                <w:sz w:val="18"/>
                <w:szCs w:val="18"/>
              </w:rPr>
              <w:t>L</w:t>
            </w:r>
            <w:r w:rsidRPr="008A4CBD">
              <w:rPr>
                <w:b/>
                <w:i/>
                <w:color w:val="000000"/>
                <w:sz w:val="18"/>
                <w:szCs w:val="18"/>
              </w:rPr>
              <w:t>angmuir</w:t>
            </w:r>
            <w:r w:rsidRPr="008A4CBD">
              <w:rPr>
                <w:color w:val="000000"/>
                <w:sz w:val="18"/>
                <w:szCs w:val="18"/>
              </w:rPr>
              <w:t>/ J.H. Xu</w:t>
            </w:r>
            <w:r w:rsidRPr="008A4CBD">
              <w:rPr>
                <w:rFonts w:eastAsia="Calibri Light"/>
                <w:color w:val="000000"/>
                <w:kern w:val="0"/>
                <w:sz w:val="18"/>
                <w:szCs w:val="18"/>
              </w:rPr>
              <w:t>*</w:t>
            </w:r>
            <w:r w:rsidRPr="008A4CBD">
              <w:rPr>
                <w:color w:val="000000"/>
                <w:sz w:val="18"/>
                <w:szCs w:val="18"/>
              </w:rPr>
              <w:t>, P.F. Dong, H. Zhao, C.P. Tostado, G.S. Luo</w:t>
            </w:r>
          </w:p>
        </w:tc>
        <w:tc>
          <w:tcPr>
            <w:tcW w:w="851" w:type="dxa"/>
            <w:vAlign w:val="center"/>
          </w:tcPr>
          <w:p w:rsidR="003F4DBF" w:rsidRPr="00C46F08" w:rsidRDefault="003F4DBF" w:rsidP="001A46E9">
            <w:pPr>
              <w:pStyle w:val="a9"/>
              <w:ind w:firstLineChars="0" w:firstLine="0"/>
            </w:pPr>
            <w:r>
              <w:rPr>
                <w:rFonts w:hint="eastAsia"/>
              </w:rPr>
              <w:t>3.789</w:t>
            </w:r>
          </w:p>
        </w:tc>
        <w:tc>
          <w:tcPr>
            <w:tcW w:w="1863" w:type="dxa"/>
            <w:vAlign w:val="center"/>
          </w:tcPr>
          <w:p w:rsidR="003F4DBF" w:rsidRPr="00C46F08" w:rsidRDefault="003F4DBF" w:rsidP="001A46E9">
            <w:pPr>
              <w:pStyle w:val="a9"/>
              <w:ind w:firstLineChars="0" w:firstLine="0"/>
            </w:pPr>
            <w:r w:rsidRPr="00DA60CD">
              <w:rPr>
                <w:bCs w:val="0"/>
                <w:color w:val="000000"/>
              </w:rPr>
              <w:t>2012, 28 (25), 9250–9258</w:t>
            </w:r>
          </w:p>
        </w:tc>
        <w:tc>
          <w:tcPr>
            <w:tcW w:w="1107" w:type="dxa"/>
            <w:vAlign w:val="center"/>
          </w:tcPr>
          <w:p w:rsidR="003F4DBF" w:rsidRPr="00C46F08" w:rsidRDefault="003F4DBF" w:rsidP="001A46E9">
            <w:pPr>
              <w:pStyle w:val="a9"/>
              <w:ind w:firstLineChars="0" w:firstLine="0"/>
            </w:pPr>
            <w:r>
              <w:t>2012.06</w:t>
            </w:r>
          </w:p>
        </w:tc>
        <w:tc>
          <w:tcPr>
            <w:tcW w:w="2015" w:type="dxa"/>
            <w:vAlign w:val="center"/>
          </w:tcPr>
          <w:p w:rsidR="003F4DBF" w:rsidRPr="00C46F08" w:rsidRDefault="003F4DBF" w:rsidP="001A46E9">
            <w:pPr>
              <w:pStyle w:val="a9"/>
              <w:ind w:firstLineChars="0" w:firstLine="0"/>
            </w:pPr>
            <w:r>
              <w:t>徐建鸿</w:t>
            </w:r>
            <w:r>
              <w:t>/</w:t>
            </w:r>
            <w:r>
              <w:t>徐建鸿</w:t>
            </w:r>
          </w:p>
        </w:tc>
        <w:tc>
          <w:tcPr>
            <w:tcW w:w="1001" w:type="dxa"/>
            <w:vAlign w:val="center"/>
          </w:tcPr>
          <w:p w:rsidR="003F4DBF" w:rsidRPr="00C46F08" w:rsidRDefault="003F4DBF" w:rsidP="001A46E9">
            <w:pPr>
              <w:pStyle w:val="a9"/>
              <w:ind w:firstLineChars="0" w:firstLine="0"/>
            </w:pPr>
            <w:r>
              <w:t>19</w:t>
            </w:r>
          </w:p>
        </w:tc>
        <w:tc>
          <w:tcPr>
            <w:tcW w:w="800" w:type="dxa"/>
            <w:vAlign w:val="center"/>
          </w:tcPr>
          <w:p w:rsidR="003F4DBF" w:rsidRPr="00C46F08" w:rsidRDefault="003F4DBF" w:rsidP="001A46E9">
            <w:pPr>
              <w:pStyle w:val="a9"/>
              <w:ind w:firstLineChars="0" w:firstLine="0"/>
            </w:pPr>
            <w:r>
              <w:t>20</w:t>
            </w:r>
          </w:p>
        </w:tc>
        <w:tc>
          <w:tcPr>
            <w:tcW w:w="844" w:type="dxa"/>
            <w:vAlign w:val="center"/>
          </w:tcPr>
          <w:p w:rsidR="003F4DBF" w:rsidRPr="00C46F08" w:rsidRDefault="003F4DBF" w:rsidP="001A46E9">
            <w:pPr>
              <w:pStyle w:val="a9"/>
              <w:ind w:firstLineChars="0" w:firstLine="0"/>
            </w:pPr>
            <w:r>
              <w:t>是</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t>3</w:t>
            </w:r>
          </w:p>
        </w:tc>
        <w:tc>
          <w:tcPr>
            <w:tcW w:w="4961" w:type="dxa"/>
            <w:vAlign w:val="center"/>
          </w:tcPr>
          <w:p w:rsidR="00424EF0" w:rsidRDefault="003F4DBF" w:rsidP="001A46E9">
            <w:pPr>
              <w:pStyle w:val="a9"/>
              <w:ind w:firstLineChars="0" w:firstLine="0"/>
              <w:rPr>
                <w:sz w:val="18"/>
                <w:szCs w:val="18"/>
              </w:rPr>
            </w:pPr>
            <w:r w:rsidRPr="008A4CBD">
              <w:rPr>
                <w:sz w:val="18"/>
                <w:szCs w:val="18"/>
              </w:rPr>
              <w:t xml:space="preserve">Generation of micromonodispersed droplets and bubbles in the capillary embedded T-junction microfluidic devices </w:t>
            </w:r>
          </w:p>
          <w:p w:rsidR="003F4DBF" w:rsidRPr="008A4CBD" w:rsidRDefault="003F4DBF" w:rsidP="001A46E9">
            <w:pPr>
              <w:pStyle w:val="a9"/>
              <w:ind w:firstLineChars="0" w:firstLine="0"/>
              <w:rPr>
                <w:sz w:val="18"/>
                <w:szCs w:val="18"/>
              </w:rPr>
            </w:pPr>
            <w:r w:rsidRPr="008A4CBD">
              <w:rPr>
                <w:color w:val="000000"/>
                <w:sz w:val="18"/>
                <w:szCs w:val="18"/>
              </w:rPr>
              <w:t>/</w:t>
            </w:r>
            <w:r w:rsidRPr="008A4CBD">
              <w:rPr>
                <w:b/>
                <w:i/>
                <w:sz w:val="18"/>
                <w:szCs w:val="18"/>
              </w:rPr>
              <w:t>AIChE Journal</w:t>
            </w:r>
            <w:r w:rsidRPr="008A4CBD">
              <w:rPr>
                <w:color w:val="000000"/>
                <w:sz w:val="18"/>
                <w:szCs w:val="18"/>
              </w:rPr>
              <w:t>/  Wang K, Lu YC, Xu JH, Tan J, Luo GS*</w:t>
            </w:r>
          </w:p>
        </w:tc>
        <w:tc>
          <w:tcPr>
            <w:tcW w:w="851" w:type="dxa"/>
            <w:vAlign w:val="center"/>
          </w:tcPr>
          <w:p w:rsidR="003F4DBF" w:rsidRPr="00C46F08" w:rsidRDefault="003F4DBF" w:rsidP="001A46E9">
            <w:pPr>
              <w:pStyle w:val="a9"/>
              <w:ind w:firstLineChars="0" w:firstLine="0"/>
            </w:pPr>
            <w:r>
              <w:t>3.326</w:t>
            </w:r>
          </w:p>
        </w:tc>
        <w:tc>
          <w:tcPr>
            <w:tcW w:w="1863" w:type="dxa"/>
            <w:vAlign w:val="center"/>
          </w:tcPr>
          <w:p w:rsidR="003F4DBF" w:rsidRPr="00C46F08" w:rsidRDefault="003F4DBF" w:rsidP="001A46E9">
            <w:pPr>
              <w:pStyle w:val="a9"/>
              <w:ind w:firstLineChars="0" w:firstLine="0"/>
            </w:pPr>
            <w:r w:rsidRPr="00BF2AA8">
              <w:t>2011; 57: 299-306</w:t>
            </w:r>
          </w:p>
        </w:tc>
        <w:tc>
          <w:tcPr>
            <w:tcW w:w="1107" w:type="dxa"/>
            <w:vAlign w:val="center"/>
          </w:tcPr>
          <w:p w:rsidR="003F4DBF" w:rsidRPr="00C46F08" w:rsidRDefault="003F4DBF" w:rsidP="001A46E9">
            <w:pPr>
              <w:pStyle w:val="a9"/>
              <w:ind w:firstLineChars="0" w:firstLine="0"/>
            </w:pPr>
            <w:r>
              <w:rPr>
                <w:rFonts w:hint="eastAsia"/>
              </w:rPr>
              <w:t>2</w:t>
            </w:r>
            <w:r>
              <w:t>011.02</w:t>
            </w:r>
          </w:p>
        </w:tc>
        <w:tc>
          <w:tcPr>
            <w:tcW w:w="2015" w:type="dxa"/>
            <w:vAlign w:val="center"/>
          </w:tcPr>
          <w:p w:rsidR="003F4DBF" w:rsidRPr="00C46F08" w:rsidRDefault="003F4DBF" w:rsidP="001A46E9">
            <w:pPr>
              <w:pStyle w:val="a9"/>
              <w:ind w:firstLineChars="0" w:firstLine="0"/>
            </w:pPr>
            <w:r>
              <w:t>骆广生</w:t>
            </w:r>
            <w:r>
              <w:t>/</w:t>
            </w:r>
            <w:r>
              <w:t>王凯</w:t>
            </w:r>
          </w:p>
        </w:tc>
        <w:tc>
          <w:tcPr>
            <w:tcW w:w="1001" w:type="dxa"/>
            <w:vAlign w:val="center"/>
          </w:tcPr>
          <w:p w:rsidR="003F4DBF" w:rsidRPr="00C46F08" w:rsidRDefault="003F4DBF" w:rsidP="001A46E9">
            <w:pPr>
              <w:pStyle w:val="a9"/>
              <w:ind w:firstLineChars="0" w:firstLine="0"/>
            </w:pPr>
            <w:r>
              <w:t>20</w:t>
            </w:r>
          </w:p>
        </w:tc>
        <w:tc>
          <w:tcPr>
            <w:tcW w:w="800" w:type="dxa"/>
            <w:vAlign w:val="center"/>
          </w:tcPr>
          <w:p w:rsidR="003F4DBF" w:rsidRPr="00C46F08" w:rsidRDefault="003F4DBF" w:rsidP="001A46E9">
            <w:pPr>
              <w:pStyle w:val="a9"/>
              <w:ind w:firstLineChars="0" w:firstLine="0"/>
            </w:pPr>
            <w:r>
              <w:rPr>
                <w:rFonts w:hint="eastAsia"/>
              </w:rPr>
              <w:t>25</w:t>
            </w:r>
          </w:p>
        </w:tc>
        <w:tc>
          <w:tcPr>
            <w:tcW w:w="844" w:type="dxa"/>
            <w:vAlign w:val="center"/>
          </w:tcPr>
          <w:p w:rsidR="003F4DBF" w:rsidRPr="00C46F08" w:rsidRDefault="003F4DBF" w:rsidP="001A46E9">
            <w:pPr>
              <w:pStyle w:val="a9"/>
              <w:ind w:firstLineChars="0" w:firstLine="0"/>
            </w:pPr>
            <w:r>
              <w:t>是</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t>4</w:t>
            </w:r>
          </w:p>
        </w:tc>
        <w:tc>
          <w:tcPr>
            <w:tcW w:w="4961" w:type="dxa"/>
            <w:vAlign w:val="center"/>
          </w:tcPr>
          <w:p w:rsidR="003F4DBF" w:rsidRPr="008A4CBD" w:rsidRDefault="003F4DBF" w:rsidP="001A46E9">
            <w:pPr>
              <w:pStyle w:val="a9"/>
              <w:ind w:firstLineChars="0" w:firstLine="0"/>
              <w:rPr>
                <w:sz w:val="18"/>
                <w:szCs w:val="18"/>
              </w:rPr>
            </w:pPr>
            <w:r w:rsidRPr="008A4CBD">
              <w:rPr>
                <w:kern w:val="0"/>
                <w:sz w:val="18"/>
                <w:szCs w:val="18"/>
              </w:rPr>
              <w:t>Ca(II) imprinted chitosan microspheres: An effective and green adsorbent for the removal of Cu(II), Cd(II) and Pb(II) from aqueous solutions /</w:t>
            </w:r>
            <w:r w:rsidRPr="008A4CBD">
              <w:rPr>
                <w:b/>
                <w:i/>
                <w:kern w:val="0"/>
                <w:sz w:val="18"/>
                <w:szCs w:val="18"/>
              </w:rPr>
              <w:t xml:space="preserve">Chemical Engineering Journal </w:t>
            </w:r>
            <w:r w:rsidRPr="008A4CBD">
              <w:rPr>
                <w:kern w:val="0"/>
                <w:sz w:val="18"/>
                <w:szCs w:val="18"/>
              </w:rPr>
              <w:t>/ He J., Lu Y.*, Luo G.</w:t>
            </w:r>
          </w:p>
        </w:tc>
        <w:tc>
          <w:tcPr>
            <w:tcW w:w="851" w:type="dxa"/>
            <w:vAlign w:val="center"/>
          </w:tcPr>
          <w:p w:rsidR="003F4DBF" w:rsidRPr="00C46F08" w:rsidRDefault="003F4DBF" w:rsidP="001A46E9">
            <w:pPr>
              <w:pStyle w:val="a9"/>
              <w:ind w:firstLineChars="0" w:firstLine="0"/>
            </w:pPr>
            <w:r>
              <w:t>6.735</w:t>
            </w:r>
          </w:p>
        </w:tc>
        <w:tc>
          <w:tcPr>
            <w:tcW w:w="1863" w:type="dxa"/>
            <w:vAlign w:val="center"/>
          </w:tcPr>
          <w:p w:rsidR="003F4DBF" w:rsidRPr="00C46F08" w:rsidRDefault="003F4DBF" w:rsidP="001A46E9">
            <w:pPr>
              <w:pStyle w:val="a9"/>
              <w:ind w:firstLineChars="0" w:firstLine="0"/>
            </w:pPr>
            <w:r w:rsidRPr="00FE60C6">
              <w:rPr>
                <w:kern w:val="0"/>
              </w:rPr>
              <w:t>2014, 244, 202-208</w:t>
            </w:r>
          </w:p>
        </w:tc>
        <w:tc>
          <w:tcPr>
            <w:tcW w:w="1107" w:type="dxa"/>
            <w:vAlign w:val="center"/>
          </w:tcPr>
          <w:p w:rsidR="003F4DBF" w:rsidRPr="00C46F08" w:rsidRDefault="003F4DBF" w:rsidP="001A46E9">
            <w:pPr>
              <w:pStyle w:val="a9"/>
              <w:ind w:firstLineChars="0" w:firstLine="0"/>
            </w:pPr>
            <w:r>
              <w:rPr>
                <w:rFonts w:hint="eastAsia"/>
              </w:rPr>
              <w:t>2</w:t>
            </w:r>
            <w:r>
              <w:t>014.05</w:t>
            </w:r>
          </w:p>
        </w:tc>
        <w:tc>
          <w:tcPr>
            <w:tcW w:w="2015" w:type="dxa"/>
            <w:vAlign w:val="center"/>
          </w:tcPr>
          <w:p w:rsidR="003F4DBF" w:rsidRPr="00C46F08" w:rsidRDefault="003F4DBF" w:rsidP="001A46E9">
            <w:pPr>
              <w:pStyle w:val="a9"/>
              <w:ind w:firstLineChars="0" w:firstLine="0"/>
            </w:pPr>
            <w:r>
              <w:t>吕阳成</w:t>
            </w:r>
            <w:r>
              <w:t>/</w:t>
            </w:r>
            <w:r>
              <w:t>何静</w:t>
            </w:r>
          </w:p>
        </w:tc>
        <w:tc>
          <w:tcPr>
            <w:tcW w:w="1001" w:type="dxa"/>
            <w:vAlign w:val="center"/>
          </w:tcPr>
          <w:p w:rsidR="003F4DBF" w:rsidRPr="00C46F08" w:rsidRDefault="003F4DBF" w:rsidP="001A46E9">
            <w:pPr>
              <w:pStyle w:val="a9"/>
              <w:ind w:firstLineChars="0" w:firstLine="0"/>
            </w:pPr>
            <w:r>
              <w:rPr>
                <w:rFonts w:hint="eastAsia"/>
              </w:rPr>
              <w:t>72</w:t>
            </w:r>
          </w:p>
        </w:tc>
        <w:tc>
          <w:tcPr>
            <w:tcW w:w="800" w:type="dxa"/>
            <w:vAlign w:val="center"/>
          </w:tcPr>
          <w:p w:rsidR="003F4DBF" w:rsidRPr="00C46F08" w:rsidRDefault="003F4DBF" w:rsidP="001A46E9">
            <w:pPr>
              <w:pStyle w:val="a9"/>
              <w:ind w:firstLineChars="0" w:firstLine="0"/>
            </w:pPr>
            <w:r>
              <w:rPr>
                <w:rFonts w:hint="eastAsia"/>
              </w:rPr>
              <w:t>76</w:t>
            </w:r>
          </w:p>
        </w:tc>
        <w:tc>
          <w:tcPr>
            <w:tcW w:w="844" w:type="dxa"/>
            <w:vAlign w:val="center"/>
          </w:tcPr>
          <w:p w:rsidR="003F4DBF" w:rsidRPr="00C46F08" w:rsidRDefault="003F4DBF" w:rsidP="001A46E9">
            <w:pPr>
              <w:pStyle w:val="a9"/>
              <w:ind w:firstLineChars="0" w:firstLine="0"/>
            </w:pPr>
            <w:r>
              <w:t>是</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t>5</w:t>
            </w:r>
          </w:p>
        </w:tc>
        <w:tc>
          <w:tcPr>
            <w:tcW w:w="4961" w:type="dxa"/>
            <w:vAlign w:val="center"/>
          </w:tcPr>
          <w:p w:rsidR="003F4DBF" w:rsidRPr="008A4CBD" w:rsidRDefault="003F4DBF" w:rsidP="001A46E9">
            <w:pPr>
              <w:pStyle w:val="a9"/>
              <w:ind w:firstLineChars="0" w:firstLine="0"/>
              <w:rPr>
                <w:sz w:val="18"/>
                <w:szCs w:val="18"/>
              </w:rPr>
            </w:pPr>
            <w:r w:rsidRPr="008A4CBD">
              <w:rPr>
                <w:sz w:val="18"/>
                <w:szCs w:val="18"/>
              </w:rPr>
              <w:t>Gas–liquid flow in T-junction microfluidic devices with a new perpendicular rupturing flow route /</w:t>
            </w:r>
            <w:r w:rsidRPr="008A4CBD">
              <w:rPr>
                <w:b/>
                <w:i/>
                <w:kern w:val="0"/>
                <w:sz w:val="18"/>
                <w:szCs w:val="18"/>
              </w:rPr>
              <w:t>Chemical Engineering Journal</w:t>
            </w:r>
            <w:r w:rsidRPr="008A4CBD">
              <w:rPr>
                <w:kern w:val="0"/>
                <w:sz w:val="18"/>
                <w:szCs w:val="18"/>
              </w:rPr>
              <w:t>/ J. Tan, S.W. Li, K.Wang, G.S. Luo</w:t>
            </w:r>
            <w:r w:rsidRPr="008A4CBD">
              <w:rPr>
                <w:rFonts w:ascii="MS Mincho" w:hAnsi="MS Mincho" w:cs="MS Mincho"/>
                <w:kern w:val="0"/>
                <w:sz w:val="18"/>
                <w:szCs w:val="18"/>
              </w:rPr>
              <w:t>∗</w:t>
            </w:r>
          </w:p>
        </w:tc>
        <w:tc>
          <w:tcPr>
            <w:tcW w:w="851" w:type="dxa"/>
            <w:vAlign w:val="center"/>
          </w:tcPr>
          <w:p w:rsidR="003F4DBF" w:rsidRPr="00C46F08" w:rsidRDefault="003F4DBF" w:rsidP="001A46E9">
            <w:pPr>
              <w:pStyle w:val="a9"/>
              <w:ind w:firstLineChars="0" w:firstLine="0"/>
            </w:pPr>
            <w:r>
              <w:t>6.735</w:t>
            </w:r>
          </w:p>
        </w:tc>
        <w:tc>
          <w:tcPr>
            <w:tcW w:w="1863" w:type="dxa"/>
            <w:vAlign w:val="center"/>
          </w:tcPr>
          <w:p w:rsidR="003F4DBF" w:rsidRPr="00C46F08" w:rsidRDefault="003F4DBF" w:rsidP="001A46E9">
            <w:pPr>
              <w:pStyle w:val="a9"/>
              <w:ind w:firstLineChars="0" w:firstLine="0"/>
            </w:pPr>
            <w:r>
              <w:t xml:space="preserve">2009, </w:t>
            </w:r>
            <w:r w:rsidRPr="008A4CBD">
              <w:t>146</w:t>
            </w:r>
            <w:r>
              <w:t>:</w:t>
            </w:r>
            <w:r w:rsidRPr="008A4CBD">
              <w:t xml:space="preserve"> 428–433</w:t>
            </w:r>
          </w:p>
        </w:tc>
        <w:tc>
          <w:tcPr>
            <w:tcW w:w="1107" w:type="dxa"/>
            <w:vAlign w:val="center"/>
          </w:tcPr>
          <w:p w:rsidR="003F4DBF" w:rsidRPr="00C46F08" w:rsidRDefault="003F4DBF" w:rsidP="001A46E9">
            <w:pPr>
              <w:pStyle w:val="a9"/>
              <w:ind w:firstLineChars="0" w:firstLine="0"/>
            </w:pPr>
            <w:r>
              <w:rPr>
                <w:rFonts w:hint="eastAsia"/>
              </w:rPr>
              <w:t>2009.</w:t>
            </w:r>
            <w:r>
              <w:t>0</w:t>
            </w:r>
            <w:r>
              <w:rPr>
                <w:rFonts w:hint="eastAsia"/>
              </w:rPr>
              <w:t>2</w:t>
            </w:r>
          </w:p>
        </w:tc>
        <w:tc>
          <w:tcPr>
            <w:tcW w:w="2015" w:type="dxa"/>
            <w:vAlign w:val="center"/>
          </w:tcPr>
          <w:p w:rsidR="003F4DBF" w:rsidRPr="00C46F08" w:rsidRDefault="003F4DBF" w:rsidP="001A46E9">
            <w:pPr>
              <w:pStyle w:val="a9"/>
              <w:ind w:firstLineChars="0" w:firstLine="0"/>
            </w:pPr>
            <w:r>
              <w:rPr>
                <w:rFonts w:hint="eastAsia"/>
              </w:rPr>
              <w:t>骆广生</w:t>
            </w:r>
            <w:r>
              <w:rPr>
                <w:rFonts w:hint="eastAsia"/>
              </w:rPr>
              <w:t>/</w:t>
            </w:r>
            <w:r>
              <w:rPr>
                <w:rFonts w:hint="eastAsia"/>
              </w:rPr>
              <w:t>谭璟</w:t>
            </w:r>
          </w:p>
        </w:tc>
        <w:tc>
          <w:tcPr>
            <w:tcW w:w="1001" w:type="dxa"/>
            <w:vAlign w:val="center"/>
          </w:tcPr>
          <w:p w:rsidR="003F4DBF" w:rsidRPr="00C46F08" w:rsidRDefault="003F4DBF" w:rsidP="001A46E9">
            <w:pPr>
              <w:pStyle w:val="a9"/>
              <w:ind w:firstLineChars="0" w:firstLine="0"/>
            </w:pPr>
            <w:r>
              <w:t>28</w:t>
            </w:r>
          </w:p>
        </w:tc>
        <w:tc>
          <w:tcPr>
            <w:tcW w:w="800" w:type="dxa"/>
            <w:vAlign w:val="center"/>
          </w:tcPr>
          <w:p w:rsidR="003F4DBF" w:rsidRPr="00C46F08" w:rsidRDefault="003F4DBF" w:rsidP="001A46E9">
            <w:pPr>
              <w:pStyle w:val="a9"/>
              <w:ind w:firstLineChars="0" w:firstLine="0"/>
            </w:pPr>
            <w:r>
              <w:t>33</w:t>
            </w:r>
          </w:p>
        </w:tc>
        <w:tc>
          <w:tcPr>
            <w:tcW w:w="844" w:type="dxa"/>
            <w:vAlign w:val="center"/>
          </w:tcPr>
          <w:p w:rsidR="003F4DBF" w:rsidRPr="00C46F08" w:rsidRDefault="003F4DBF" w:rsidP="001A46E9">
            <w:pPr>
              <w:pStyle w:val="a9"/>
              <w:ind w:firstLineChars="0" w:firstLine="0"/>
            </w:pPr>
            <w:r>
              <w:t>是</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lastRenderedPageBreak/>
              <w:t>6</w:t>
            </w:r>
          </w:p>
        </w:tc>
        <w:tc>
          <w:tcPr>
            <w:tcW w:w="4961" w:type="dxa"/>
            <w:vAlign w:val="center"/>
          </w:tcPr>
          <w:p w:rsidR="003F4DBF" w:rsidRPr="008A4CBD" w:rsidRDefault="003F4DBF" w:rsidP="001A46E9">
            <w:pPr>
              <w:pStyle w:val="a9"/>
              <w:ind w:firstLineChars="0" w:firstLine="0"/>
              <w:rPr>
                <w:sz w:val="18"/>
                <w:szCs w:val="18"/>
              </w:rPr>
            </w:pPr>
            <w:r w:rsidRPr="008A4CBD">
              <w:rPr>
                <w:sz w:val="18"/>
                <w:szCs w:val="18"/>
              </w:rPr>
              <w:t>Mass transfer performance of gas–liquid segmented flow in microchannels</w:t>
            </w:r>
            <w:r>
              <w:rPr>
                <w:sz w:val="18"/>
                <w:szCs w:val="18"/>
              </w:rPr>
              <w:t xml:space="preserve"> </w:t>
            </w:r>
            <w:r w:rsidRPr="008A4CBD">
              <w:rPr>
                <w:sz w:val="18"/>
                <w:szCs w:val="18"/>
              </w:rPr>
              <w:t>/</w:t>
            </w:r>
            <w:r w:rsidRPr="008A4CBD">
              <w:rPr>
                <w:b/>
                <w:i/>
                <w:kern w:val="0"/>
                <w:sz w:val="18"/>
                <w:szCs w:val="18"/>
              </w:rPr>
              <w:t>Chemical Engineering Journal</w:t>
            </w:r>
            <w:r w:rsidRPr="008A4CBD">
              <w:rPr>
                <w:kern w:val="0"/>
                <w:sz w:val="18"/>
                <w:szCs w:val="18"/>
              </w:rPr>
              <w:t>/ J. Tan</w:t>
            </w:r>
            <w:r>
              <w:rPr>
                <w:kern w:val="0"/>
                <w:sz w:val="18"/>
                <w:szCs w:val="18"/>
              </w:rPr>
              <w:t>*</w:t>
            </w:r>
            <w:r w:rsidRPr="008A4CBD">
              <w:rPr>
                <w:kern w:val="0"/>
                <w:sz w:val="18"/>
                <w:szCs w:val="18"/>
              </w:rPr>
              <w:t xml:space="preserve">, </w:t>
            </w:r>
            <w:r>
              <w:rPr>
                <w:kern w:val="0"/>
                <w:sz w:val="18"/>
                <w:szCs w:val="18"/>
              </w:rPr>
              <w:t>Y.C. Lu</w:t>
            </w:r>
            <w:r w:rsidRPr="008A4CBD">
              <w:rPr>
                <w:kern w:val="0"/>
                <w:sz w:val="18"/>
                <w:szCs w:val="18"/>
              </w:rPr>
              <w:t xml:space="preserve">, </w:t>
            </w:r>
            <w:r>
              <w:rPr>
                <w:kern w:val="0"/>
                <w:sz w:val="18"/>
                <w:szCs w:val="18"/>
              </w:rPr>
              <w:t>J</w:t>
            </w:r>
            <w:r w:rsidRPr="008A4CBD">
              <w:rPr>
                <w:kern w:val="0"/>
                <w:sz w:val="18"/>
                <w:szCs w:val="18"/>
              </w:rPr>
              <w:t>.</w:t>
            </w:r>
            <w:r>
              <w:rPr>
                <w:kern w:val="0"/>
                <w:sz w:val="18"/>
                <w:szCs w:val="18"/>
              </w:rPr>
              <w:t>H. Xu</w:t>
            </w:r>
            <w:r w:rsidRPr="008A4CBD">
              <w:rPr>
                <w:kern w:val="0"/>
                <w:sz w:val="18"/>
                <w:szCs w:val="18"/>
              </w:rPr>
              <w:t>, G.S. Luo</w:t>
            </w:r>
            <w:r w:rsidRPr="008A4CBD">
              <w:rPr>
                <w:rFonts w:ascii="MS Mincho" w:hAnsi="MS Mincho" w:cs="MS Mincho"/>
                <w:kern w:val="0"/>
                <w:sz w:val="18"/>
                <w:szCs w:val="18"/>
              </w:rPr>
              <w:t>∗</w:t>
            </w:r>
          </w:p>
        </w:tc>
        <w:tc>
          <w:tcPr>
            <w:tcW w:w="851" w:type="dxa"/>
            <w:vAlign w:val="center"/>
          </w:tcPr>
          <w:p w:rsidR="003F4DBF" w:rsidRPr="00C46F08" w:rsidRDefault="003F4DBF" w:rsidP="001A46E9">
            <w:pPr>
              <w:pStyle w:val="a9"/>
              <w:ind w:firstLineChars="0" w:firstLine="0"/>
            </w:pPr>
            <w:r>
              <w:t>6.735</w:t>
            </w:r>
          </w:p>
        </w:tc>
        <w:tc>
          <w:tcPr>
            <w:tcW w:w="1863" w:type="dxa"/>
            <w:vAlign w:val="center"/>
          </w:tcPr>
          <w:p w:rsidR="003F4DBF" w:rsidRPr="00C46F08" w:rsidRDefault="003F4DBF" w:rsidP="001A46E9">
            <w:pPr>
              <w:pStyle w:val="a9"/>
              <w:ind w:firstLineChars="0" w:firstLine="0"/>
            </w:pPr>
            <w:r w:rsidRPr="0010519D">
              <w:t>2012, 181-182: 229-235</w:t>
            </w:r>
          </w:p>
        </w:tc>
        <w:tc>
          <w:tcPr>
            <w:tcW w:w="1107" w:type="dxa"/>
            <w:vAlign w:val="center"/>
          </w:tcPr>
          <w:p w:rsidR="003F4DBF" w:rsidRPr="00C46F08" w:rsidRDefault="003F4DBF" w:rsidP="001A46E9">
            <w:pPr>
              <w:pStyle w:val="a9"/>
              <w:ind w:firstLineChars="0" w:firstLine="0"/>
            </w:pPr>
            <w:r>
              <w:rPr>
                <w:rFonts w:hint="eastAsia"/>
              </w:rPr>
              <w:t>2</w:t>
            </w:r>
            <w:r>
              <w:t>012.02</w:t>
            </w:r>
          </w:p>
        </w:tc>
        <w:tc>
          <w:tcPr>
            <w:tcW w:w="2015" w:type="dxa"/>
            <w:vAlign w:val="center"/>
          </w:tcPr>
          <w:p w:rsidR="003F4DBF" w:rsidRPr="00C46F08" w:rsidRDefault="003F4DBF" w:rsidP="001A46E9">
            <w:pPr>
              <w:pStyle w:val="a9"/>
              <w:ind w:firstLineChars="0" w:firstLine="0"/>
            </w:pPr>
            <w:r>
              <w:rPr>
                <w:rFonts w:hint="eastAsia"/>
              </w:rPr>
              <w:t>骆广生</w:t>
            </w:r>
            <w:r>
              <w:rPr>
                <w:rFonts w:hint="eastAsia"/>
              </w:rPr>
              <w:t>,</w:t>
            </w:r>
            <w:r>
              <w:rPr>
                <w:rFonts w:hint="eastAsia"/>
              </w:rPr>
              <w:t>谭璟</w:t>
            </w:r>
            <w:r>
              <w:rPr>
                <w:rFonts w:hint="eastAsia"/>
              </w:rPr>
              <w:t>/</w:t>
            </w:r>
            <w:r>
              <w:rPr>
                <w:rFonts w:hint="eastAsia"/>
              </w:rPr>
              <w:t>谭璟</w:t>
            </w:r>
          </w:p>
        </w:tc>
        <w:tc>
          <w:tcPr>
            <w:tcW w:w="1001" w:type="dxa"/>
            <w:vAlign w:val="center"/>
          </w:tcPr>
          <w:p w:rsidR="003F4DBF" w:rsidRPr="00C46F08" w:rsidRDefault="003F4DBF" w:rsidP="001A46E9">
            <w:pPr>
              <w:pStyle w:val="a9"/>
              <w:ind w:firstLineChars="0" w:firstLine="0"/>
            </w:pPr>
            <w:r>
              <w:rPr>
                <w:rFonts w:hint="eastAsia"/>
              </w:rPr>
              <w:t>35</w:t>
            </w:r>
          </w:p>
        </w:tc>
        <w:tc>
          <w:tcPr>
            <w:tcW w:w="800" w:type="dxa"/>
            <w:vAlign w:val="center"/>
          </w:tcPr>
          <w:p w:rsidR="003F4DBF" w:rsidRPr="00C46F08" w:rsidRDefault="003F4DBF" w:rsidP="001A46E9">
            <w:pPr>
              <w:pStyle w:val="a9"/>
              <w:ind w:firstLineChars="0" w:firstLine="0"/>
            </w:pPr>
            <w:r>
              <w:rPr>
                <w:rFonts w:hint="eastAsia"/>
              </w:rPr>
              <w:t>41</w:t>
            </w:r>
          </w:p>
        </w:tc>
        <w:tc>
          <w:tcPr>
            <w:tcW w:w="844" w:type="dxa"/>
            <w:vAlign w:val="center"/>
          </w:tcPr>
          <w:p w:rsidR="003F4DBF" w:rsidRPr="00C46F08" w:rsidRDefault="003F4DBF" w:rsidP="001A46E9">
            <w:pPr>
              <w:pStyle w:val="a9"/>
              <w:ind w:firstLineChars="0" w:firstLine="0"/>
            </w:pPr>
            <w:r>
              <w:t>是</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t>7</w:t>
            </w:r>
          </w:p>
        </w:tc>
        <w:tc>
          <w:tcPr>
            <w:tcW w:w="4961" w:type="dxa"/>
            <w:vAlign w:val="center"/>
          </w:tcPr>
          <w:p w:rsidR="003F4DBF" w:rsidRPr="00B05978" w:rsidRDefault="003F4DBF" w:rsidP="001A46E9">
            <w:pPr>
              <w:pStyle w:val="a9"/>
              <w:ind w:firstLineChars="0" w:firstLine="0"/>
              <w:rPr>
                <w:sz w:val="18"/>
                <w:szCs w:val="18"/>
              </w:rPr>
            </w:pPr>
            <w:r w:rsidRPr="00B05978">
              <w:rPr>
                <w:kern w:val="0"/>
                <w:sz w:val="18"/>
                <w:szCs w:val="18"/>
              </w:rPr>
              <w:t>Mass transfer characteristic in the formation stage of gas–liquid segmented flow in microchannel</w:t>
            </w:r>
            <w:r w:rsidRPr="00B05978">
              <w:rPr>
                <w:sz w:val="18"/>
                <w:szCs w:val="18"/>
              </w:rPr>
              <w:t xml:space="preserve"> /</w:t>
            </w:r>
            <w:r w:rsidRPr="00B05978">
              <w:rPr>
                <w:b/>
                <w:i/>
                <w:kern w:val="0"/>
                <w:sz w:val="18"/>
                <w:szCs w:val="18"/>
              </w:rPr>
              <w:t>Chemical Engineering Journal</w:t>
            </w:r>
            <w:r w:rsidRPr="00B05978">
              <w:rPr>
                <w:kern w:val="0"/>
                <w:sz w:val="18"/>
                <w:szCs w:val="18"/>
              </w:rPr>
              <w:t>/ J. Tan*, Y.C. L</w:t>
            </w:r>
            <w:r>
              <w:rPr>
                <w:kern w:val="0"/>
                <w:sz w:val="18"/>
                <w:szCs w:val="18"/>
              </w:rPr>
              <w:t>u</w:t>
            </w:r>
            <w:r w:rsidRPr="00B05978">
              <w:rPr>
                <w:kern w:val="0"/>
                <w:sz w:val="18"/>
                <w:szCs w:val="18"/>
              </w:rPr>
              <w:t>, J.H. Xu, G.S. Luo</w:t>
            </w:r>
            <w:r w:rsidRPr="00B05978">
              <w:rPr>
                <w:rFonts w:ascii="MS Mincho" w:hAnsi="MS Mincho" w:cs="MS Mincho"/>
                <w:kern w:val="0"/>
                <w:sz w:val="18"/>
                <w:szCs w:val="18"/>
              </w:rPr>
              <w:t>∗</w:t>
            </w:r>
          </w:p>
        </w:tc>
        <w:tc>
          <w:tcPr>
            <w:tcW w:w="851" w:type="dxa"/>
            <w:vAlign w:val="center"/>
          </w:tcPr>
          <w:p w:rsidR="003F4DBF" w:rsidRPr="00C46F08" w:rsidRDefault="003F4DBF" w:rsidP="001A46E9">
            <w:pPr>
              <w:pStyle w:val="a9"/>
              <w:ind w:firstLineChars="0" w:firstLine="0"/>
            </w:pPr>
            <w:r>
              <w:t>6.735</w:t>
            </w:r>
          </w:p>
        </w:tc>
        <w:tc>
          <w:tcPr>
            <w:tcW w:w="1863" w:type="dxa"/>
            <w:vAlign w:val="center"/>
          </w:tcPr>
          <w:p w:rsidR="003F4DBF" w:rsidRPr="00C46F08" w:rsidRDefault="003F4DBF" w:rsidP="001A46E9">
            <w:pPr>
              <w:pStyle w:val="a9"/>
              <w:ind w:firstLineChars="0" w:firstLine="0"/>
            </w:pPr>
            <w:r w:rsidRPr="00FE60C6">
              <w:rPr>
                <w:kern w:val="0"/>
              </w:rPr>
              <w:t>2012, 185-186, 314-320</w:t>
            </w:r>
          </w:p>
        </w:tc>
        <w:tc>
          <w:tcPr>
            <w:tcW w:w="1107" w:type="dxa"/>
            <w:vAlign w:val="center"/>
          </w:tcPr>
          <w:p w:rsidR="003F4DBF" w:rsidRPr="00C46F08" w:rsidRDefault="003F4DBF" w:rsidP="001A46E9">
            <w:pPr>
              <w:pStyle w:val="a9"/>
              <w:ind w:firstLineChars="0" w:firstLine="0"/>
            </w:pPr>
            <w:r>
              <w:rPr>
                <w:rFonts w:hint="eastAsia"/>
              </w:rPr>
              <w:t>2012.03</w:t>
            </w:r>
          </w:p>
        </w:tc>
        <w:tc>
          <w:tcPr>
            <w:tcW w:w="2015" w:type="dxa"/>
            <w:vAlign w:val="center"/>
          </w:tcPr>
          <w:p w:rsidR="003F4DBF" w:rsidRPr="00C46F08" w:rsidRDefault="003F4DBF" w:rsidP="001A46E9">
            <w:pPr>
              <w:pStyle w:val="a9"/>
              <w:ind w:firstLineChars="0" w:firstLine="0"/>
            </w:pPr>
            <w:r>
              <w:rPr>
                <w:rFonts w:hint="eastAsia"/>
              </w:rPr>
              <w:t>骆广生</w:t>
            </w:r>
            <w:r>
              <w:rPr>
                <w:rFonts w:hint="eastAsia"/>
              </w:rPr>
              <w:t>,</w:t>
            </w:r>
            <w:r>
              <w:rPr>
                <w:rFonts w:hint="eastAsia"/>
              </w:rPr>
              <w:t>谭璟</w:t>
            </w:r>
            <w:r>
              <w:rPr>
                <w:rFonts w:hint="eastAsia"/>
              </w:rPr>
              <w:t>/</w:t>
            </w:r>
            <w:r>
              <w:rPr>
                <w:rFonts w:hint="eastAsia"/>
              </w:rPr>
              <w:t>谭璟</w:t>
            </w:r>
          </w:p>
        </w:tc>
        <w:tc>
          <w:tcPr>
            <w:tcW w:w="1001" w:type="dxa"/>
            <w:vAlign w:val="center"/>
          </w:tcPr>
          <w:p w:rsidR="003F4DBF" w:rsidRPr="00C46F08" w:rsidRDefault="003F4DBF" w:rsidP="001A46E9">
            <w:pPr>
              <w:pStyle w:val="a9"/>
              <w:ind w:firstLineChars="0" w:firstLine="0"/>
            </w:pPr>
            <w:r>
              <w:rPr>
                <w:rFonts w:hint="eastAsia"/>
              </w:rPr>
              <w:t>22</w:t>
            </w:r>
          </w:p>
        </w:tc>
        <w:tc>
          <w:tcPr>
            <w:tcW w:w="800" w:type="dxa"/>
            <w:vAlign w:val="center"/>
          </w:tcPr>
          <w:p w:rsidR="003F4DBF" w:rsidRPr="00C46F08" w:rsidRDefault="003F4DBF" w:rsidP="001A46E9">
            <w:pPr>
              <w:pStyle w:val="a9"/>
              <w:ind w:firstLineChars="0" w:firstLine="0"/>
            </w:pPr>
            <w:r>
              <w:rPr>
                <w:rFonts w:hint="eastAsia"/>
              </w:rPr>
              <w:t>28</w:t>
            </w:r>
          </w:p>
        </w:tc>
        <w:tc>
          <w:tcPr>
            <w:tcW w:w="844" w:type="dxa"/>
            <w:vAlign w:val="center"/>
          </w:tcPr>
          <w:p w:rsidR="003F4DBF" w:rsidRPr="00C46F08" w:rsidRDefault="003F4DBF" w:rsidP="001A46E9">
            <w:pPr>
              <w:pStyle w:val="a9"/>
              <w:ind w:firstLineChars="0" w:firstLine="0"/>
            </w:pPr>
            <w:r>
              <w:t>是</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t>8</w:t>
            </w:r>
          </w:p>
        </w:tc>
        <w:tc>
          <w:tcPr>
            <w:tcW w:w="4961" w:type="dxa"/>
            <w:vAlign w:val="center"/>
          </w:tcPr>
          <w:p w:rsidR="003F4DBF" w:rsidRPr="002D2C97" w:rsidRDefault="003F4DBF" w:rsidP="001A46E9">
            <w:pPr>
              <w:pStyle w:val="a9"/>
              <w:ind w:firstLineChars="0" w:firstLine="0"/>
              <w:rPr>
                <w:sz w:val="18"/>
                <w:szCs w:val="18"/>
              </w:rPr>
            </w:pPr>
            <w:r w:rsidRPr="002D2C97">
              <w:rPr>
                <w:sz w:val="18"/>
                <w:szCs w:val="18"/>
              </w:rPr>
              <w:t xml:space="preserve">Controllable Microfluidic production of Gas-in-Oil-in-Water emulsions for hollow microspheres with thin polymer shells / </w:t>
            </w:r>
            <w:r w:rsidRPr="002D2C97">
              <w:rPr>
                <w:b/>
                <w:i/>
                <w:sz w:val="18"/>
                <w:szCs w:val="18"/>
              </w:rPr>
              <w:t>Lab on a Chip</w:t>
            </w:r>
            <w:r w:rsidRPr="002D2C97">
              <w:rPr>
                <w:b/>
                <w:sz w:val="18"/>
                <w:szCs w:val="18"/>
              </w:rPr>
              <w:t xml:space="preserve">/ </w:t>
            </w:r>
            <w:r w:rsidRPr="002D2C97">
              <w:rPr>
                <w:sz w:val="18"/>
                <w:szCs w:val="18"/>
                <w:lang w:val="en-GB"/>
              </w:rPr>
              <w:t>R. Chen, P.F. Dong, J.H. Xu</w:t>
            </w:r>
            <w:r w:rsidRPr="002D2C97">
              <w:rPr>
                <w:rFonts w:eastAsia="Calibri Light"/>
                <w:kern w:val="0"/>
                <w:sz w:val="18"/>
                <w:szCs w:val="18"/>
              </w:rPr>
              <w:t>*</w:t>
            </w:r>
            <w:r w:rsidRPr="002D2C97">
              <w:rPr>
                <w:sz w:val="18"/>
                <w:szCs w:val="18"/>
                <w:lang w:val="en-GB"/>
              </w:rPr>
              <w:t>, Y.D. Wang, G.S. Luo</w:t>
            </w:r>
          </w:p>
        </w:tc>
        <w:tc>
          <w:tcPr>
            <w:tcW w:w="851" w:type="dxa"/>
            <w:vAlign w:val="center"/>
          </w:tcPr>
          <w:p w:rsidR="003F4DBF" w:rsidRPr="00C46F08" w:rsidRDefault="003F4DBF" w:rsidP="001A46E9">
            <w:pPr>
              <w:pStyle w:val="a9"/>
              <w:ind w:firstLineChars="0" w:firstLine="0"/>
            </w:pPr>
            <w:r>
              <w:t>5.995</w:t>
            </w:r>
          </w:p>
        </w:tc>
        <w:tc>
          <w:tcPr>
            <w:tcW w:w="1863" w:type="dxa"/>
            <w:vAlign w:val="center"/>
          </w:tcPr>
          <w:p w:rsidR="003F4DBF" w:rsidRPr="00C46F08" w:rsidRDefault="003F4DBF" w:rsidP="001A46E9">
            <w:pPr>
              <w:pStyle w:val="a9"/>
              <w:ind w:firstLineChars="0" w:firstLine="0"/>
            </w:pPr>
            <w:r w:rsidRPr="00DA60CD">
              <w:t>2012,</w:t>
            </w:r>
            <w:r w:rsidRPr="00DA60CD">
              <w:rPr>
                <w:rStyle w:val="ab"/>
                <w:sz w:val="22"/>
                <w:szCs w:val="22"/>
              </w:rPr>
              <w:t xml:space="preserve"> </w:t>
            </w:r>
            <w:r w:rsidRPr="00DA60CD">
              <w:t>12 (20), 3858-3860</w:t>
            </w:r>
          </w:p>
        </w:tc>
        <w:tc>
          <w:tcPr>
            <w:tcW w:w="1107" w:type="dxa"/>
            <w:vAlign w:val="center"/>
          </w:tcPr>
          <w:p w:rsidR="003F4DBF" w:rsidRPr="00C46F08" w:rsidRDefault="003F4DBF" w:rsidP="001A46E9">
            <w:pPr>
              <w:pStyle w:val="a9"/>
              <w:ind w:firstLineChars="0" w:firstLine="0"/>
            </w:pPr>
            <w:r>
              <w:rPr>
                <w:rFonts w:hint="eastAsia"/>
              </w:rPr>
              <w:t>2012.10</w:t>
            </w:r>
          </w:p>
        </w:tc>
        <w:tc>
          <w:tcPr>
            <w:tcW w:w="2015" w:type="dxa"/>
            <w:vAlign w:val="center"/>
          </w:tcPr>
          <w:p w:rsidR="003F4DBF" w:rsidRPr="00C46F08" w:rsidRDefault="003F4DBF" w:rsidP="001A46E9">
            <w:pPr>
              <w:pStyle w:val="a9"/>
              <w:ind w:firstLineChars="0" w:firstLine="0"/>
            </w:pPr>
            <w:r>
              <w:t>徐建鸿</w:t>
            </w:r>
            <w:r>
              <w:t>/</w:t>
            </w:r>
            <w:r>
              <w:t>陈然</w:t>
            </w:r>
          </w:p>
        </w:tc>
        <w:tc>
          <w:tcPr>
            <w:tcW w:w="1001" w:type="dxa"/>
            <w:vAlign w:val="center"/>
          </w:tcPr>
          <w:p w:rsidR="003F4DBF" w:rsidRPr="00C46F08" w:rsidRDefault="003F4DBF" w:rsidP="001A46E9">
            <w:pPr>
              <w:pStyle w:val="a9"/>
              <w:ind w:firstLineChars="0" w:firstLine="0"/>
            </w:pPr>
            <w:r>
              <w:t>19</w:t>
            </w:r>
          </w:p>
        </w:tc>
        <w:tc>
          <w:tcPr>
            <w:tcW w:w="800" w:type="dxa"/>
            <w:vAlign w:val="center"/>
          </w:tcPr>
          <w:p w:rsidR="003F4DBF" w:rsidRPr="00C46F08" w:rsidRDefault="003F4DBF" w:rsidP="001A46E9">
            <w:pPr>
              <w:pStyle w:val="a9"/>
              <w:ind w:firstLineChars="0" w:firstLine="0"/>
            </w:pPr>
            <w:r>
              <w:t>22</w:t>
            </w:r>
          </w:p>
        </w:tc>
        <w:tc>
          <w:tcPr>
            <w:tcW w:w="844" w:type="dxa"/>
            <w:vAlign w:val="center"/>
          </w:tcPr>
          <w:p w:rsidR="003F4DBF" w:rsidRPr="00C46F08" w:rsidRDefault="003F4DBF" w:rsidP="001A46E9">
            <w:pPr>
              <w:pStyle w:val="a9"/>
              <w:ind w:firstLineChars="0" w:firstLine="0"/>
            </w:pPr>
            <w:r>
              <w:t>是</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t>9</w:t>
            </w:r>
          </w:p>
        </w:tc>
        <w:tc>
          <w:tcPr>
            <w:tcW w:w="4961" w:type="dxa"/>
            <w:vAlign w:val="center"/>
          </w:tcPr>
          <w:p w:rsidR="00424EF0" w:rsidRDefault="003F4DBF" w:rsidP="001A46E9">
            <w:pPr>
              <w:pStyle w:val="a9"/>
              <w:ind w:firstLineChars="0" w:firstLine="0"/>
              <w:rPr>
                <w:sz w:val="18"/>
                <w:szCs w:val="18"/>
              </w:rPr>
            </w:pPr>
            <w:r w:rsidRPr="0013429B">
              <w:rPr>
                <w:sz w:val="18"/>
                <w:szCs w:val="18"/>
              </w:rPr>
              <w:t xml:space="preserve">Controlled stimulation-burst targeted release by smart decentered core-shell microcapsules in gravity and magnetic field </w:t>
            </w:r>
          </w:p>
          <w:p w:rsidR="003F4DBF" w:rsidRPr="0013429B" w:rsidRDefault="003F4DBF" w:rsidP="001A46E9">
            <w:pPr>
              <w:pStyle w:val="a9"/>
              <w:ind w:firstLineChars="0" w:firstLine="0"/>
              <w:rPr>
                <w:sz w:val="18"/>
                <w:szCs w:val="18"/>
              </w:rPr>
            </w:pPr>
            <w:r w:rsidRPr="0013429B">
              <w:rPr>
                <w:sz w:val="18"/>
                <w:szCs w:val="18"/>
              </w:rPr>
              <w:t>/</w:t>
            </w:r>
            <w:r w:rsidRPr="0013429B">
              <w:rPr>
                <w:b/>
                <w:bCs w:val="0"/>
                <w:i/>
                <w:sz w:val="18"/>
                <w:szCs w:val="18"/>
              </w:rPr>
              <w:t>Lab on a Chip</w:t>
            </w:r>
            <w:r w:rsidRPr="0013429B">
              <w:rPr>
                <w:b/>
                <w:sz w:val="18"/>
                <w:szCs w:val="18"/>
              </w:rPr>
              <w:t xml:space="preserve">/ </w:t>
            </w:r>
            <w:r w:rsidRPr="0013429B">
              <w:rPr>
                <w:sz w:val="18"/>
                <w:szCs w:val="18"/>
                <w:lang w:val="en-GB"/>
              </w:rPr>
              <w:t>X.H. Ge, J.P. Huang, J.H. Xu</w:t>
            </w:r>
            <w:r w:rsidRPr="0013429B">
              <w:rPr>
                <w:rFonts w:eastAsia="Calibri Light"/>
                <w:kern w:val="0"/>
                <w:sz w:val="18"/>
                <w:szCs w:val="18"/>
              </w:rPr>
              <w:t>*</w:t>
            </w:r>
            <w:r w:rsidRPr="0013429B">
              <w:rPr>
                <w:sz w:val="18"/>
                <w:szCs w:val="18"/>
                <w:lang w:val="en-GB"/>
              </w:rPr>
              <w:t>, G.S. Luo</w:t>
            </w:r>
          </w:p>
        </w:tc>
        <w:tc>
          <w:tcPr>
            <w:tcW w:w="851" w:type="dxa"/>
            <w:vAlign w:val="center"/>
          </w:tcPr>
          <w:p w:rsidR="003F4DBF" w:rsidRPr="00C46F08" w:rsidRDefault="003F4DBF" w:rsidP="001A46E9">
            <w:pPr>
              <w:pStyle w:val="a9"/>
              <w:ind w:firstLineChars="0" w:firstLine="0"/>
            </w:pPr>
            <w:r>
              <w:t>5.995</w:t>
            </w:r>
          </w:p>
        </w:tc>
        <w:tc>
          <w:tcPr>
            <w:tcW w:w="1863" w:type="dxa"/>
            <w:vAlign w:val="center"/>
          </w:tcPr>
          <w:p w:rsidR="003F4DBF" w:rsidRPr="00C46F08" w:rsidRDefault="003F4DBF" w:rsidP="001A46E9">
            <w:pPr>
              <w:pStyle w:val="a9"/>
              <w:ind w:firstLineChars="0" w:firstLine="0"/>
            </w:pPr>
            <w:r w:rsidRPr="0013429B">
              <w:t>2014, 14 (23), 4451 - 4454</w:t>
            </w:r>
          </w:p>
        </w:tc>
        <w:tc>
          <w:tcPr>
            <w:tcW w:w="1107" w:type="dxa"/>
            <w:vAlign w:val="center"/>
          </w:tcPr>
          <w:p w:rsidR="003F4DBF" w:rsidRPr="00C46F08" w:rsidRDefault="003F4DBF" w:rsidP="001A46E9">
            <w:pPr>
              <w:pStyle w:val="a9"/>
              <w:ind w:firstLineChars="0" w:firstLine="0"/>
            </w:pPr>
            <w:r>
              <w:t>2014.12</w:t>
            </w:r>
          </w:p>
        </w:tc>
        <w:tc>
          <w:tcPr>
            <w:tcW w:w="2015" w:type="dxa"/>
            <w:vAlign w:val="center"/>
          </w:tcPr>
          <w:p w:rsidR="003F4DBF" w:rsidRPr="00C46F08" w:rsidRDefault="003F4DBF" w:rsidP="001A46E9">
            <w:pPr>
              <w:pStyle w:val="a9"/>
              <w:ind w:firstLineChars="0" w:firstLine="0"/>
            </w:pPr>
            <w:r>
              <w:t>徐建鸿</w:t>
            </w:r>
            <w:r>
              <w:t>/</w:t>
            </w:r>
            <w:r>
              <w:t>葛雪惠</w:t>
            </w:r>
          </w:p>
        </w:tc>
        <w:tc>
          <w:tcPr>
            <w:tcW w:w="1001" w:type="dxa"/>
            <w:vAlign w:val="center"/>
          </w:tcPr>
          <w:p w:rsidR="003F4DBF" w:rsidRPr="00C46F08" w:rsidRDefault="003F4DBF" w:rsidP="001A46E9">
            <w:pPr>
              <w:pStyle w:val="a9"/>
              <w:ind w:firstLineChars="0" w:firstLine="0"/>
            </w:pPr>
            <w:r>
              <w:t>9</w:t>
            </w:r>
          </w:p>
        </w:tc>
        <w:tc>
          <w:tcPr>
            <w:tcW w:w="800" w:type="dxa"/>
            <w:vAlign w:val="center"/>
          </w:tcPr>
          <w:p w:rsidR="003F4DBF" w:rsidRPr="00C46F08" w:rsidRDefault="003F4DBF" w:rsidP="001A46E9">
            <w:pPr>
              <w:pStyle w:val="a9"/>
              <w:ind w:firstLineChars="0" w:firstLine="0"/>
            </w:pPr>
            <w:r>
              <w:t>9</w:t>
            </w:r>
          </w:p>
        </w:tc>
        <w:tc>
          <w:tcPr>
            <w:tcW w:w="844" w:type="dxa"/>
            <w:vAlign w:val="center"/>
          </w:tcPr>
          <w:p w:rsidR="003F4DBF" w:rsidRPr="00C46F08" w:rsidRDefault="003F4DBF" w:rsidP="001A46E9">
            <w:pPr>
              <w:pStyle w:val="a9"/>
              <w:ind w:firstLineChars="0" w:firstLine="0"/>
            </w:pPr>
            <w:r>
              <w:t>是</w:t>
            </w:r>
          </w:p>
        </w:tc>
      </w:tr>
      <w:tr w:rsidR="003F4DBF" w:rsidRPr="00C46F08" w:rsidTr="001A46E9">
        <w:trPr>
          <w:trHeight w:val="624"/>
        </w:trPr>
        <w:tc>
          <w:tcPr>
            <w:tcW w:w="709" w:type="dxa"/>
            <w:vAlign w:val="center"/>
          </w:tcPr>
          <w:p w:rsidR="003F4DBF" w:rsidRPr="00C46F08" w:rsidRDefault="003F4DBF" w:rsidP="001A46E9">
            <w:pPr>
              <w:pStyle w:val="a9"/>
              <w:ind w:firstLineChars="0" w:firstLine="0"/>
              <w:jc w:val="center"/>
            </w:pPr>
            <w:r w:rsidRPr="00C46F08">
              <w:t>10</w:t>
            </w:r>
          </w:p>
        </w:tc>
        <w:tc>
          <w:tcPr>
            <w:tcW w:w="4961" w:type="dxa"/>
            <w:vAlign w:val="center"/>
          </w:tcPr>
          <w:p w:rsidR="00424EF0" w:rsidRDefault="006F5E2A" w:rsidP="001A46E9">
            <w:pPr>
              <w:pStyle w:val="a9"/>
              <w:ind w:firstLineChars="0" w:firstLine="0"/>
              <w:rPr>
                <w:kern w:val="0"/>
                <w:sz w:val="18"/>
                <w:szCs w:val="18"/>
              </w:rPr>
            </w:pPr>
            <w:hyperlink r:id="rId9" w:history="1">
              <w:r w:rsidR="003F4DBF" w:rsidRPr="00D22E0A">
                <w:rPr>
                  <w:kern w:val="0"/>
                  <w:sz w:val="18"/>
                  <w:szCs w:val="18"/>
                </w:rPr>
                <w:t>Controllable preparation of microscale tubes with multiphase co-laminar flow in a double co-axial microdevice</w:t>
              </w:r>
            </w:hyperlink>
            <w:r w:rsidR="003F4DBF" w:rsidRPr="00D22E0A">
              <w:rPr>
                <w:kern w:val="0"/>
                <w:sz w:val="18"/>
                <w:szCs w:val="18"/>
              </w:rPr>
              <w:t xml:space="preserve"> </w:t>
            </w:r>
          </w:p>
          <w:p w:rsidR="003F4DBF" w:rsidRPr="00D22E0A" w:rsidRDefault="003F4DBF" w:rsidP="001A46E9">
            <w:pPr>
              <w:pStyle w:val="a9"/>
              <w:ind w:firstLineChars="0" w:firstLine="0"/>
              <w:rPr>
                <w:sz w:val="18"/>
                <w:szCs w:val="18"/>
              </w:rPr>
            </w:pPr>
            <w:r w:rsidRPr="00D22E0A">
              <w:rPr>
                <w:kern w:val="0"/>
                <w:sz w:val="18"/>
                <w:szCs w:val="18"/>
              </w:rPr>
              <w:t>/</w:t>
            </w:r>
            <w:r w:rsidRPr="00D22E0A">
              <w:rPr>
                <w:b/>
                <w:i/>
                <w:kern w:val="0"/>
                <w:sz w:val="18"/>
                <w:szCs w:val="18"/>
              </w:rPr>
              <w:t>Lab on a Chip</w:t>
            </w:r>
            <w:r w:rsidRPr="00D22E0A">
              <w:rPr>
                <w:kern w:val="0"/>
                <w:sz w:val="18"/>
                <w:szCs w:val="18"/>
              </w:rPr>
              <w:t xml:space="preserve">/ </w:t>
            </w:r>
            <w:r w:rsidRPr="00D22E0A">
              <w:rPr>
                <w:color w:val="000000"/>
                <w:sz w:val="18"/>
                <w:szCs w:val="18"/>
              </w:rPr>
              <w:t xml:space="preserve">Lan WJ, Li SW, </w:t>
            </w:r>
            <w:r w:rsidRPr="00D22E0A">
              <w:rPr>
                <w:kern w:val="0"/>
                <w:sz w:val="18"/>
                <w:szCs w:val="18"/>
              </w:rPr>
              <w:t>Lu YC, Xu JH, Luo GS*</w:t>
            </w:r>
          </w:p>
        </w:tc>
        <w:tc>
          <w:tcPr>
            <w:tcW w:w="851" w:type="dxa"/>
            <w:vAlign w:val="center"/>
          </w:tcPr>
          <w:p w:rsidR="003F4DBF" w:rsidRPr="00C46F08" w:rsidRDefault="003F4DBF" w:rsidP="001A46E9">
            <w:pPr>
              <w:pStyle w:val="a9"/>
              <w:ind w:firstLineChars="0" w:firstLine="0"/>
            </w:pPr>
            <w:r>
              <w:t>5.995</w:t>
            </w:r>
          </w:p>
        </w:tc>
        <w:tc>
          <w:tcPr>
            <w:tcW w:w="1863" w:type="dxa"/>
            <w:vAlign w:val="center"/>
          </w:tcPr>
          <w:p w:rsidR="003F4DBF" w:rsidRPr="00C46F08" w:rsidRDefault="003F4DBF" w:rsidP="001A46E9">
            <w:pPr>
              <w:pStyle w:val="a9"/>
              <w:ind w:firstLineChars="0" w:firstLine="0"/>
            </w:pPr>
            <w:r w:rsidRPr="00DA60CD">
              <w:rPr>
                <w:kern w:val="0"/>
              </w:rPr>
              <w:t>2009, 9 (22): 3282-3288</w:t>
            </w:r>
          </w:p>
        </w:tc>
        <w:tc>
          <w:tcPr>
            <w:tcW w:w="1107" w:type="dxa"/>
            <w:vAlign w:val="center"/>
          </w:tcPr>
          <w:p w:rsidR="003F4DBF" w:rsidRPr="00C46F08" w:rsidRDefault="003F4DBF" w:rsidP="001A46E9">
            <w:pPr>
              <w:pStyle w:val="a9"/>
              <w:ind w:firstLineChars="0" w:firstLine="0"/>
            </w:pPr>
            <w:r>
              <w:t>2009.11</w:t>
            </w:r>
          </w:p>
        </w:tc>
        <w:tc>
          <w:tcPr>
            <w:tcW w:w="2015" w:type="dxa"/>
            <w:vAlign w:val="center"/>
          </w:tcPr>
          <w:p w:rsidR="003F4DBF" w:rsidRPr="00C46F08" w:rsidRDefault="003F4DBF" w:rsidP="001A46E9">
            <w:pPr>
              <w:pStyle w:val="a9"/>
              <w:ind w:firstLineChars="0" w:firstLine="0"/>
            </w:pPr>
            <w:r>
              <w:t>骆广生</w:t>
            </w:r>
            <w:r>
              <w:t>/</w:t>
            </w:r>
            <w:r>
              <w:t>兰文杰</w:t>
            </w:r>
          </w:p>
        </w:tc>
        <w:tc>
          <w:tcPr>
            <w:tcW w:w="1001" w:type="dxa"/>
            <w:vAlign w:val="center"/>
          </w:tcPr>
          <w:p w:rsidR="003F4DBF" w:rsidRPr="00C46F08" w:rsidRDefault="003F4DBF" w:rsidP="001A46E9">
            <w:pPr>
              <w:pStyle w:val="a9"/>
              <w:ind w:firstLineChars="0" w:firstLine="0"/>
            </w:pPr>
            <w:r>
              <w:t>25</w:t>
            </w:r>
          </w:p>
        </w:tc>
        <w:tc>
          <w:tcPr>
            <w:tcW w:w="800" w:type="dxa"/>
            <w:vAlign w:val="center"/>
          </w:tcPr>
          <w:p w:rsidR="003F4DBF" w:rsidRPr="00C46F08" w:rsidRDefault="003F4DBF" w:rsidP="001A46E9">
            <w:pPr>
              <w:pStyle w:val="a9"/>
              <w:ind w:firstLineChars="0" w:firstLine="0"/>
            </w:pPr>
            <w:r>
              <w:t>28</w:t>
            </w:r>
          </w:p>
        </w:tc>
        <w:tc>
          <w:tcPr>
            <w:tcW w:w="844" w:type="dxa"/>
            <w:vAlign w:val="center"/>
          </w:tcPr>
          <w:p w:rsidR="003F4DBF" w:rsidRPr="00C46F08" w:rsidRDefault="003F4DBF" w:rsidP="001A46E9">
            <w:pPr>
              <w:pStyle w:val="a9"/>
              <w:ind w:firstLineChars="0" w:firstLine="0"/>
            </w:pPr>
            <w:r>
              <w:t>是</w:t>
            </w:r>
          </w:p>
        </w:tc>
      </w:tr>
    </w:tbl>
    <w:p w:rsidR="003F4DBF" w:rsidRDefault="003F4DBF" w:rsidP="005D2A17">
      <w:pPr>
        <w:rPr>
          <w:rFonts w:ascii="宋体" w:cs="宋体"/>
          <w:kern w:val="0"/>
          <w:sz w:val="28"/>
          <w:szCs w:val="28"/>
        </w:rPr>
        <w:sectPr w:rsidR="003F4DBF" w:rsidSect="003F4DBF">
          <w:pgSz w:w="16838" w:h="11906" w:orient="landscape"/>
          <w:pgMar w:top="1418" w:right="1304" w:bottom="1418" w:left="1304" w:header="851" w:footer="992" w:gutter="0"/>
          <w:cols w:space="425"/>
          <w:docGrid w:type="linesAndChars" w:linePitch="312"/>
        </w:sect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1"/>
      </w:tblGrid>
      <w:tr w:rsidR="0085241D" w:rsidRPr="00424EF0" w:rsidTr="00424EF0">
        <w:trPr>
          <w:trHeight w:val="13372"/>
        </w:trPr>
        <w:tc>
          <w:tcPr>
            <w:tcW w:w="9451" w:type="dxa"/>
          </w:tcPr>
          <w:p w:rsidR="0085241D" w:rsidRDefault="0085241D" w:rsidP="005D2A17">
            <w:pPr>
              <w:rPr>
                <w:rFonts w:ascii="宋体" w:cs="宋体"/>
                <w:kern w:val="0"/>
                <w:sz w:val="28"/>
                <w:szCs w:val="28"/>
              </w:rPr>
            </w:pPr>
            <w:r w:rsidRPr="00A86ED8">
              <w:rPr>
                <w:rFonts w:ascii="宋体" w:cs="宋体" w:hint="eastAsia"/>
                <w:kern w:val="0"/>
                <w:sz w:val="28"/>
                <w:szCs w:val="28"/>
              </w:rPr>
              <w:lastRenderedPageBreak/>
              <w:t>主要完成人情况</w:t>
            </w:r>
            <w:r>
              <w:rPr>
                <w:rFonts w:ascii="宋体" w:cs="宋体" w:hint="eastAsia"/>
                <w:kern w:val="0"/>
                <w:sz w:val="28"/>
                <w:szCs w:val="28"/>
              </w:rPr>
              <w:t>：（公示每个完成人情况，包括：</w:t>
            </w:r>
            <w:r w:rsidRPr="00A86ED8">
              <w:rPr>
                <w:rFonts w:ascii="宋体" w:cs="宋体" w:hint="eastAsia"/>
                <w:kern w:val="0"/>
                <w:sz w:val="28"/>
                <w:szCs w:val="28"/>
              </w:rPr>
              <w:t>姓名、排名、技术职称、工作单位、完成单位、对本项目技术创造性贡献、曾获科技奖励情况。</w:t>
            </w:r>
            <w:r>
              <w:rPr>
                <w:rFonts w:ascii="宋体" w:cs="宋体" w:hint="eastAsia"/>
                <w:kern w:val="0"/>
                <w:sz w:val="28"/>
                <w:szCs w:val="28"/>
              </w:rPr>
              <w:t>）</w:t>
            </w:r>
          </w:p>
          <w:p w:rsidR="00FC0945" w:rsidRPr="00D45C01" w:rsidRDefault="00FC0945" w:rsidP="00FC0945">
            <w:pPr>
              <w:autoSpaceDE w:val="0"/>
              <w:autoSpaceDN w:val="0"/>
              <w:adjustRightInd w:val="0"/>
              <w:ind w:firstLineChars="200" w:firstLine="480"/>
              <w:rPr>
                <w:kern w:val="0"/>
                <w:sz w:val="24"/>
              </w:rPr>
            </w:pPr>
            <w:r w:rsidRPr="00D45C01">
              <w:rPr>
                <w:kern w:val="0"/>
                <w:sz w:val="24"/>
              </w:rPr>
              <w:t>徐建鸿，第</w:t>
            </w:r>
            <w:r w:rsidRPr="00D45C01">
              <w:rPr>
                <w:kern w:val="0"/>
                <w:sz w:val="24"/>
              </w:rPr>
              <w:t>1</w:t>
            </w:r>
            <w:r w:rsidRPr="00D45C01">
              <w:rPr>
                <w:kern w:val="0"/>
                <w:sz w:val="24"/>
              </w:rPr>
              <w:t>完成人，研究员，工作单位：清华大学，完成单位：清华大学，作为国家自然科学基金重点项目（多相微分散体系流动与传递性能的基础研究（</w:t>
            </w:r>
            <w:r w:rsidRPr="00D45C01">
              <w:rPr>
                <w:kern w:val="0"/>
                <w:sz w:val="24"/>
              </w:rPr>
              <w:t>21036002</w:t>
            </w:r>
            <w:r w:rsidRPr="00D45C01">
              <w:rPr>
                <w:kern w:val="0"/>
                <w:sz w:val="24"/>
              </w:rPr>
              <w:t>））的研究骨干和优秀青年基金项目（多相微流控技术（</w:t>
            </w:r>
            <w:r w:rsidRPr="00D45C01">
              <w:rPr>
                <w:kern w:val="0"/>
                <w:sz w:val="24"/>
              </w:rPr>
              <w:t>21322604</w:t>
            </w:r>
            <w:r w:rsidR="00D45C01" w:rsidRPr="00D45C01">
              <w:rPr>
                <w:kern w:val="0"/>
                <w:sz w:val="24"/>
              </w:rPr>
              <w:t>））的负责人，</w:t>
            </w:r>
            <w:r w:rsidRPr="00D45C01">
              <w:rPr>
                <w:kern w:val="0"/>
                <w:sz w:val="24"/>
              </w:rPr>
              <w:t>对于</w:t>
            </w:r>
            <w:r w:rsidRPr="00D45C01">
              <w:rPr>
                <w:kern w:val="0"/>
                <w:sz w:val="24"/>
              </w:rPr>
              <w:t xml:space="preserve">1-3 </w:t>
            </w:r>
            <w:r w:rsidRPr="00D45C01">
              <w:rPr>
                <w:kern w:val="0"/>
                <w:sz w:val="24"/>
              </w:rPr>
              <w:t>发现点均做了创造性的贡献。第</w:t>
            </w:r>
            <w:r w:rsidRPr="00D45C01">
              <w:rPr>
                <w:kern w:val="0"/>
                <w:sz w:val="24"/>
              </w:rPr>
              <w:t>1-3</w:t>
            </w:r>
            <w:r w:rsidRPr="00D45C01">
              <w:rPr>
                <w:kern w:val="0"/>
                <w:sz w:val="24"/>
              </w:rPr>
              <w:t>，</w:t>
            </w:r>
            <w:r w:rsidRPr="00D45C01">
              <w:rPr>
                <w:kern w:val="0"/>
                <w:sz w:val="24"/>
              </w:rPr>
              <w:t>6-10</w:t>
            </w:r>
            <w:r w:rsidRPr="00D45C01">
              <w:rPr>
                <w:kern w:val="0"/>
                <w:sz w:val="24"/>
              </w:rPr>
              <w:t>篇代表性文章的作者；在本项目的研究工作量占本人工作量的</w:t>
            </w:r>
            <w:r w:rsidRPr="00D45C01">
              <w:rPr>
                <w:kern w:val="0"/>
                <w:sz w:val="24"/>
              </w:rPr>
              <w:t>70%</w:t>
            </w:r>
            <w:r w:rsidRPr="00D45C01">
              <w:rPr>
                <w:kern w:val="0"/>
                <w:sz w:val="24"/>
              </w:rPr>
              <w:t>。获</w:t>
            </w:r>
            <w:r w:rsidRPr="00D45C01">
              <w:rPr>
                <w:kern w:val="0"/>
                <w:sz w:val="24"/>
              </w:rPr>
              <w:t>2012</w:t>
            </w:r>
            <w:r w:rsidRPr="00D45C01">
              <w:rPr>
                <w:kern w:val="0"/>
                <w:sz w:val="24"/>
              </w:rPr>
              <w:t>年度国家技术发明二等奖（第</w:t>
            </w:r>
            <w:r w:rsidRPr="00D45C01">
              <w:rPr>
                <w:kern w:val="0"/>
                <w:sz w:val="24"/>
              </w:rPr>
              <w:t>5</w:t>
            </w:r>
            <w:r w:rsidRPr="00D45C01">
              <w:rPr>
                <w:kern w:val="0"/>
                <w:sz w:val="24"/>
              </w:rPr>
              <w:t>完成人）和</w:t>
            </w:r>
            <w:r w:rsidRPr="00D45C01">
              <w:rPr>
                <w:kern w:val="0"/>
                <w:sz w:val="24"/>
              </w:rPr>
              <w:t>2011</w:t>
            </w:r>
            <w:r w:rsidRPr="00D45C01">
              <w:rPr>
                <w:kern w:val="0"/>
                <w:sz w:val="24"/>
              </w:rPr>
              <w:t>年度教育部高等学校自然科学二等奖（第</w:t>
            </w:r>
            <w:r w:rsidRPr="00D45C01">
              <w:rPr>
                <w:kern w:val="0"/>
                <w:sz w:val="24"/>
              </w:rPr>
              <w:t>2</w:t>
            </w:r>
            <w:r w:rsidRPr="00D45C01">
              <w:rPr>
                <w:kern w:val="0"/>
                <w:sz w:val="24"/>
              </w:rPr>
              <w:t>完成人）。</w:t>
            </w:r>
          </w:p>
          <w:p w:rsidR="00FC0945" w:rsidRPr="00D45C01" w:rsidRDefault="00FC0945" w:rsidP="00FC0945">
            <w:pPr>
              <w:autoSpaceDE w:val="0"/>
              <w:autoSpaceDN w:val="0"/>
              <w:adjustRightInd w:val="0"/>
              <w:ind w:firstLineChars="200" w:firstLine="480"/>
              <w:rPr>
                <w:kern w:val="0"/>
                <w:sz w:val="24"/>
              </w:rPr>
            </w:pPr>
            <w:r w:rsidRPr="00D45C01">
              <w:rPr>
                <w:kern w:val="0"/>
                <w:sz w:val="24"/>
              </w:rPr>
              <w:t>王凯，第</w:t>
            </w:r>
            <w:r w:rsidRPr="00D45C01">
              <w:rPr>
                <w:kern w:val="0"/>
                <w:sz w:val="24"/>
              </w:rPr>
              <w:t>2</w:t>
            </w:r>
            <w:r w:rsidRPr="00D45C01">
              <w:rPr>
                <w:kern w:val="0"/>
                <w:sz w:val="24"/>
              </w:rPr>
              <w:t>完成人，研究员，工作单位：清华大学，完成单位：清华大学，作为国家自然科学基金重点项目（多相微分散体系流动与传递性能的基础研究（</w:t>
            </w:r>
            <w:r w:rsidRPr="00D45C01">
              <w:rPr>
                <w:kern w:val="0"/>
                <w:sz w:val="24"/>
              </w:rPr>
              <w:t>21036002</w:t>
            </w:r>
            <w:r w:rsidRPr="00D45C01">
              <w:rPr>
                <w:kern w:val="0"/>
                <w:sz w:val="24"/>
              </w:rPr>
              <w:t>））的研究骨干，对于</w:t>
            </w:r>
            <w:r w:rsidRPr="00D45C01">
              <w:rPr>
                <w:kern w:val="0"/>
                <w:sz w:val="24"/>
              </w:rPr>
              <w:t xml:space="preserve">1-2 </w:t>
            </w:r>
            <w:r w:rsidRPr="00D45C01">
              <w:rPr>
                <w:kern w:val="0"/>
                <w:sz w:val="24"/>
              </w:rPr>
              <w:t>发现点做出了创造性的贡献。是代表性文章</w:t>
            </w:r>
            <w:r w:rsidRPr="00D45C01">
              <w:rPr>
                <w:kern w:val="0"/>
                <w:sz w:val="24"/>
              </w:rPr>
              <w:t>3</w:t>
            </w:r>
            <w:r w:rsidRPr="00D45C01">
              <w:rPr>
                <w:kern w:val="0"/>
                <w:sz w:val="24"/>
              </w:rPr>
              <w:t>，</w:t>
            </w:r>
            <w:r w:rsidRPr="00D45C01">
              <w:rPr>
                <w:kern w:val="0"/>
                <w:sz w:val="24"/>
              </w:rPr>
              <w:t>5</w:t>
            </w:r>
            <w:r w:rsidRPr="00D45C01">
              <w:rPr>
                <w:kern w:val="0"/>
                <w:sz w:val="24"/>
              </w:rPr>
              <w:t>的作者；在本项目的研究工作量占本人工作量的</w:t>
            </w:r>
            <w:r w:rsidRPr="00D45C01">
              <w:rPr>
                <w:kern w:val="0"/>
                <w:sz w:val="24"/>
              </w:rPr>
              <w:t>70%</w:t>
            </w:r>
            <w:r w:rsidRPr="00D45C01">
              <w:rPr>
                <w:kern w:val="0"/>
                <w:sz w:val="24"/>
              </w:rPr>
              <w:t>。获</w:t>
            </w:r>
            <w:r w:rsidRPr="00D45C01">
              <w:rPr>
                <w:kern w:val="0"/>
                <w:sz w:val="24"/>
              </w:rPr>
              <w:t>2012</w:t>
            </w:r>
            <w:r w:rsidRPr="00D45C01">
              <w:rPr>
                <w:kern w:val="0"/>
                <w:sz w:val="24"/>
              </w:rPr>
              <w:t>年度国家技术发明二等奖（第</w:t>
            </w:r>
            <w:r w:rsidRPr="00D45C01">
              <w:rPr>
                <w:kern w:val="0"/>
                <w:sz w:val="24"/>
              </w:rPr>
              <w:t>4</w:t>
            </w:r>
            <w:r w:rsidRPr="00D45C01">
              <w:rPr>
                <w:kern w:val="0"/>
                <w:sz w:val="24"/>
              </w:rPr>
              <w:t>完成人）和</w:t>
            </w:r>
            <w:r w:rsidRPr="00D45C01">
              <w:rPr>
                <w:kern w:val="0"/>
                <w:sz w:val="24"/>
              </w:rPr>
              <w:t>2011</w:t>
            </w:r>
            <w:r w:rsidRPr="00D45C01">
              <w:rPr>
                <w:kern w:val="0"/>
                <w:sz w:val="24"/>
              </w:rPr>
              <w:t>年度教育部高等学校自然科学二等奖（第</w:t>
            </w:r>
            <w:r w:rsidRPr="00D45C01">
              <w:rPr>
                <w:kern w:val="0"/>
                <w:sz w:val="24"/>
              </w:rPr>
              <w:t>3</w:t>
            </w:r>
            <w:r w:rsidRPr="00D45C01">
              <w:rPr>
                <w:kern w:val="0"/>
                <w:sz w:val="24"/>
              </w:rPr>
              <w:t>完成人）。</w:t>
            </w:r>
          </w:p>
          <w:p w:rsidR="003F4DBF" w:rsidRPr="00D45C01" w:rsidRDefault="009203EB" w:rsidP="009203EB">
            <w:pPr>
              <w:autoSpaceDE w:val="0"/>
              <w:autoSpaceDN w:val="0"/>
              <w:adjustRightInd w:val="0"/>
              <w:ind w:firstLineChars="200" w:firstLine="480"/>
              <w:rPr>
                <w:kern w:val="0"/>
                <w:sz w:val="24"/>
              </w:rPr>
            </w:pPr>
            <w:r w:rsidRPr="00D45C01">
              <w:rPr>
                <w:kern w:val="0"/>
                <w:sz w:val="24"/>
              </w:rPr>
              <w:t>骆广生，第</w:t>
            </w:r>
            <w:r w:rsidR="00FC0945" w:rsidRPr="00D45C01">
              <w:rPr>
                <w:kern w:val="0"/>
                <w:sz w:val="24"/>
              </w:rPr>
              <w:t>3</w:t>
            </w:r>
            <w:r w:rsidRPr="00D45C01">
              <w:rPr>
                <w:kern w:val="0"/>
                <w:sz w:val="24"/>
              </w:rPr>
              <w:t>完成人，教授，工作单位：清华大学，完成单位：清华大学，作为国家自然科学基金重点项目（多相微分散体系流动与传递性能的基础研究（</w:t>
            </w:r>
            <w:r w:rsidRPr="00D45C01">
              <w:rPr>
                <w:kern w:val="0"/>
                <w:sz w:val="24"/>
              </w:rPr>
              <w:t>21036002</w:t>
            </w:r>
            <w:r w:rsidRPr="00D45C01">
              <w:rPr>
                <w:kern w:val="0"/>
                <w:sz w:val="24"/>
              </w:rPr>
              <w:t>））的负责人，对于</w:t>
            </w:r>
            <w:r w:rsidRPr="00D45C01">
              <w:rPr>
                <w:kern w:val="0"/>
                <w:sz w:val="24"/>
              </w:rPr>
              <w:t xml:space="preserve">1-3 </w:t>
            </w:r>
            <w:r w:rsidRPr="00D45C01">
              <w:rPr>
                <w:kern w:val="0"/>
                <w:sz w:val="24"/>
              </w:rPr>
              <w:t>发现点均做了创造性的贡献。第</w:t>
            </w:r>
            <w:r w:rsidRPr="00D45C01">
              <w:rPr>
                <w:kern w:val="0"/>
                <w:sz w:val="24"/>
              </w:rPr>
              <w:t>1-10</w:t>
            </w:r>
            <w:r w:rsidRPr="00D45C01">
              <w:rPr>
                <w:kern w:val="0"/>
                <w:sz w:val="24"/>
              </w:rPr>
              <w:t>篇代表性文章的作者；在本项目的研究工作量占本人工作量的</w:t>
            </w:r>
            <w:r w:rsidRPr="00D45C01">
              <w:rPr>
                <w:kern w:val="0"/>
                <w:sz w:val="24"/>
              </w:rPr>
              <w:t>70%</w:t>
            </w:r>
            <w:r w:rsidRPr="00D45C01">
              <w:rPr>
                <w:kern w:val="0"/>
                <w:sz w:val="24"/>
              </w:rPr>
              <w:t>。</w:t>
            </w:r>
            <w:r w:rsidR="00FB141E" w:rsidRPr="00D45C01">
              <w:rPr>
                <w:kern w:val="0"/>
                <w:sz w:val="24"/>
              </w:rPr>
              <w:t>以第</w:t>
            </w:r>
            <w:r w:rsidR="00FB141E" w:rsidRPr="00D45C01">
              <w:rPr>
                <w:kern w:val="0"/>
                <w:sz w:val="24"/>
              </w:rPr>
              <w:t>1</w:t>
            </w:r>
            <w:r w:rsidR="00FB141E" w:rsidRPr="00D45C01">
              <w:rPr>
                <w:kern w:val="0"/>
                <w:sz w:val="24"/>
              </w:rPr>
              <w:t>完成人</w:t>
            </w:r>
            <w:r w:rsidRPr="00D45C01">
              <w:rPr>
                <w:kern w:val="0"/>
                <w:sz w:val="24"/>
              </w:rPr>
              <w:t>获</w:t>
            </w:r>
            <w:r w:rsidRPr="00D45C01">
              <w:rPr>
                <w:kern w:val="0"/>
                <w:sz w:val="24"/>
              </w:rPr>
              <w:t>2012</w:t>
            </w:r>
            <w:r w:rsidRPr="00D45C01">
              <w:rPr>
                <w:kern w:val="0"/>
                <w:sz w:val="24"/>
              </w:rPr>
              <w:t>年度国家技术发明二等奖</w:t>
            </w:r>
            <w:r w:rsidR="00FB141E" w:rsidRPr="00D45C01">
              <w:rPr>
                <w:kern w:val="0"/>
                <w:sz w:val="24"/>
              </w:rPr>
              <w:t>和</w:t>
            </w:r>
            <w:r w:rsidRPr="00D45C01">
              <w:rPr>
                <w:kern w:val="0"/>
                <w:sz w:val="24"/>
              </w:rPr>
              <w:t>2011</w:t>
            </w:r>
            <w:r w:rsidRPr="00D45C01">
              <w:rPr>
                <w:kern w:val="0"/>
                <w:sz w:val="24"/>
              </w:rPr>
              <w:t>年度教育部高等学校自然科学二等奖</w:t>
            </w:r>
            <w:r w:rsidR="00FB141E" w:rsidRPr="00D45C01">
              <w:rPr>
                <w:kern w:val="0"/>
                <w:sz w:val="24"/>
              </w:rPr>
              <w:t>。</w:t>
            </w:r>
          </w:p>
          <w:p w:rsidR="00FB141E" w:rsidRPr="00D45C01" w:rsidRDefault="00FB141E" w:rsidP="00FB141E">
            <w:pPr>
              <w:autoSpaceDE w:val="0"/>
              <w:autoSpaceDN w:val="0"/>
              <w:adjustRightInd w:val="0"/>
              <w:ind w:firstLineChars="200" w:firstLine="480"/>
              <w:rPr>
                <w:kern w:val="0"/>
                <w:sz w:val="24"/>
              </w:rPr>
            </w:pPr>
            <w:r w:rsidRPr="00D45C01">
              <w:rPr>
                <w:kern w:val="0"/>
                <w:sz w:val="24"/>
              </w:rPr>
              <w:t>谭璟，第</w:t>
            </w:r>
            <w:r w:rsidRPr="00D45C01">
              <w:rPr>
                <w:kern w:val="0"/>
                <w:sz w:val="24"/>
              </w:rPr>
              <w:t>4</w:t>
            </w:r>
            <w:r w:rsidRPr="00D45C01">
              <w:rPr>
                <w:kern w:val="0"/>
                <w:sz w:val="24"/>
              </w:rPr>
              <w:t>完成人，副教授，工作单位：北京理工大学，完成单位：清华大学，作为国家自然科学基金重点项目（多相微分散体系流动与传递性能的基础研究（</w:t>
            </w:r>
            <w:r w:rsidRPr="00D45C01">
              <w:rPr>
                <w:kern w:val="0"/>
                <w:sz w:val="24"/>
              </w:rPr>
              <w:t>21036002</w:t>
            </w:r>
            <w:r w:rsidRPr="00D45C01">
              <w:rPr>
                <w:kern w:val="0"/>
                <w:sz w:val="24"/>
              </w:rPr>
              <w:t>））的研究骨干，对于</w:t>
            </w:r>
            <w:r w:rsidRPr="00D45C01">
              <w:rPr>
                <w:kern w:val="0"/>
                <w:sz w:val="24"/>
              </w:rPr>
              <w:t xml:space="preserve">1-2 </w:t>
            </w:r>
            <w:r w:rsidRPr="00D45C01">
              <w:rPr>
                <w:kern w:val="0"/>
                <w:sz w:val="24"/>
              </w:rPr>
              <w:t>发现点做出了创造性的贡献。是代表性文章</w:t>
            </w:r>
            <w:r w:rsidRPr="00D45C01">
              <w:rPr>
                <w:kern w:val="0"/>
                <w:sz w:val="24"/>
              </w:rPr>
              <w:t>5-7</w:t>
            </w:r>
            <w:r w:rsidRPr="00D45C01">
              <w:rPr>
                <w:kern w:val="0"/>
                <w:sz w:val="24"/>
              </w:rPr>
              <w:t>的第一作者；在本项目的研究工作量占本人工作量的</w:t>
            </w:r>
            <w:r w:rsidRPr="00D45C01">
              <w:rPr>
                <w:kern w:val="0"/>
                <w:sz w:val="24"/>
              </w:rPr>
              <w:t>80%</w:t>
            </w:r>
            <w:r w:rsidRPr="00D45C01">
              <w:rPr>
                <w:kern w:val="0"/>
                <w:sz w:val="24"/>
              </w:rPr>
              <w:t>。获</w:t>
            </w:r>
            <w:r w:rsidRPr="00D45C01">
              <w:rPr>
                <w:kern w:val="0"/>
                <w:sz w:val="24"/>
              </w:rPr>
              <w:t>2011</w:t>
            </w:r>
            <w:r w:rsidRPr="00D45C01">
              <w:rPr>
                <w:kern w:val="0"/>
                <w:sz w:val="24"/>
              </w:rPr>
              <w:t>年度教育部高等学校自然科学二等奖（第</w:t>
            </w:r>
            <w:r w:rsidRPr="00D45C01">
              <w:rPr>
                <w:kern w:val="0"/>
                <w:sz w:val="24"/>
              </w:rPr>
              <w:t>7</w:t>
            </w:r>
            <w:r w:rsidRPr="00D45C01">
              <w:rPr>
                <w:kern w:val="0"/>
                <w:sz w:val="24"/>
              </w:rPr>
              <w:t>完成人）。</w:t>
            </w:r>
          </w:p>
          <w:p w:rsidR="00FB141E" w:rsidRPr="00D45C01" w:rsidRDefault="00FB141E" w:rsidP="00FB141E">
            <w:pPr>
              <w:autoSpaceDE w:val="0"/>
              <w:autoSpaceDN w:val="0"/>
              <w:adjustRightInd w:val="0"/>
              <w:ind w:firstLineChars="200" w:firstLine="480"/>
              <w:rPr>
                <w:kern w:val="0"/>
                <w:sz w:val="24"/>
              </w:rPr>
            </w:pPr>
            <w:r w:rsidRPr="00D45C01">
              <w:rPr>
                <w:kern w:val="0"/>
                <w:sz w:val="24"/>
              </w:rPr>
              <w:t>吕阳成，第</w:t>
            </w:r>
            <w:r w:rsidRPr="00D45C01">
              <w:rPr>
                <w:kern w:val="0"/>
                <w:sz w:val="24"/>
              </w:rPr>
              <w:t>5</w:t>
            </w:r>
            <w:r w:rsidRPr="00D45C01">
              <w:rPr>
                <w:kern w:val="0"/>
                <w:sz w:val="24"/>
              </w:rPr>
              <w:t>完成人，研究员，工作单位：清华大学，完成单位：清华大学，作为国家自然科学基金重点项目（多相微分散体系流动与传递性能的基础研究（</w:t>
            </w:r>
            <w:r w:rsidRPr="00D45C01">
              <w:rPr>
                <w:kern w:val="0"/>
                <w:sz w:val="24"/>
              </w:rPr>
              <w:t>21036002</w:t>
            </w:r>
            <w:r w:rsidRPr="00D45C01">
              <w:rPr>
                <w:kern w:val="0"/>
                <w:sz w:val="24"/>
              </w:rPr>
              <w:t>））的研究骨干，对于</w:t>
            </w:r>
            <w:r w:rsidRPr="00D45C01">
              <w:rPr>
                <w:kern w:val="0"/>
                <w:sz w:val="24"/>
              </w:rPr>
              <w:t xml:space="preserve">1-3 </w:t>
            </w:r>
            <w:r w:rsidRPr="00D45C01">
              <w:rPr>
                <w:kern w:val="0"/>
                <w:sz w:val="24"/>
              </w:rPr>
              <w:t>发现点做出了创造性的贡献。是代表性文章</w:t>
            </w:r>
            <w:r w:rsidRPr="00D45C01">
              <w:rPr>
                <w:kern w:val="0"/>
                <w:sz w:val="24"/>
              </w:rPr>
              <w:t>3-7</w:t>
            </w:r>
            <w:r w:rsidRPr="00D45C01">
              <w:rPr>
                <w:kern w:val="0"/>
                <w:sz w:val="24"/>
              </w:rPr>
              <w:t>，</w:t>
            </w:r>
            <w:r w:rsidRPr="00D45C01">
              <w:rPr>
                <w:kern w:val="0"/>
                <w:sz w:val="24"/>
              </w:rPr>
              <w:t>10</w:t>
            </w:r>
            <w:r w:rsidRPr="00D45C01">
              <w:rPr>
                <w:kern w:val="0"/>
                <w:sz w:val="24"/>
              </w:rPr>
              <w:t>的作者；在本项目的研究工作量占本人工作量的</w:t>
            </w:r>
            <w:r w:rsidRPr="00D45C01">
              <w:rPr>
                <w:kern w:val="0"/>
                <w:sz w:val="24"/>
              </w:rPr>
              <w:t>50%</w:t>
            </w:r>
            <w:r w:rsidRPr="00D45C01">
              <w:rPr>
                <w:kern w:val="0"/>
                <w:sz w:val="24"/>
              </w:rPr>
              <w:t>。获</w:t>
            </w:r>
            <w:r w:rsidRPr="00D45C01">
              <w:rPr>
                <w:kern w:val="0"/>
                <w:sz w:val="24"/>
              </w:rPr>
              <w:t>2012</w:t>
            </w:r>
            <w:r w:rsidRPr="00D45C01">
              <w:rPr>
                <w:kern w:val="0"/>
                <w:sz w:val="24"/>
              </w:rPr>
              <w:t>年度国家技术发明二等奖（第</w:t>
            </w:r>
            <w:r w:rsidRPr="00D45C01">
              <w:rPr>
                <w:kern w:val="0"/>
                <w:sz w:val="24"/>
              </w:rPr>
              <w:t>2</w:t>
            </w:r>
            <w:r w:rsidRPr="00D45C01">
              <w:rPr>
                <w:kern w:val="0"/>
                <w:sz w:val="24"/>
              </w:rPr>
              <w:t>完成人）和</w:t>
            </w:r>
            <w:r w:rsidRPr="00D45C01">
              <w:rPr>
                <w:kern w:val="0"/>
                <w:sz w:val="24"/>
              </w:rPr>
              <w:t>2011</w:t>
            </w:r>
            <w:r w:rsidRPr="00D45C01">
              <w:rPr>
                <w:kern w:val="0"/>
                <w:sz w:val="24"/>
              </w:rPr>
              <w:t>年度教育部高等学校自然科学二等奖（第</w:t>
            </w:r>
            <w:r w:rsidRPr="00D45C01">
              <w:rPr>
                <w:kern w:val="0"/>
                <w:sz w:val="24"/>
              </w:rPr>
              <w:t>5</w:t>
            </w:r>
            <w:r w:rsidRPr="00D45C01">
              <w:rPr>
                <w:kern w:val="0"/>
                <w:sz w:val="24"/>
              </w:rPr>
              <w:t>完成人）。</w:t>
            </w:r>
          </w:p>
          <w:p w:rsidR="00FB141E" w:rsidRPr="00D45C01" w:rsidRDefault="00FB141E" w:rsidP="00FB141E">
            <w:pPr>
              <w:autoSpaceDE w:val="0"/>
              <w:autoSpaceDN w:val="0"/>
              <w:adjustRightInd w:val="0"/>
              <w:ind w:firstLineChars="200" w:firstLine="480"/>
              <w:rPr>
                <w:kern w:val="0"/>
                <w:sz w:val="24"/>
              </w:rPr>
            </w:pPr>
            <w:r w:rsidRPr="00D45C01">
              <w:rPr>
                <w:kern w:val="0"/>
                <w:sz w:val="24"/>
              </w:rPr>
              <w:t>兰文杰，第</w:t>
            </w:r>
            <w:r w:rsidRPr="00D45C01">
              <w:rPr>
                <w:kern w:val="0"/>
                <w:sz w:val="24"/>
              </w:rPr>
              <w:t>6</w:t>
            </w:r>
            <w:r w:rsidRPr="00D45C01">
              <w:rPr>
                <w:kern w:val="0"/>
                <w:sz w:val="24"/>
              </w:rPr>
              <w:t>完成人，副教授，工作单位：中国石油大学（北京），完成单位：清华大学，对于第</w:t>
            </w:r>
            <w:r w:rsidRPr="00D45C01">
              <w:rPr>
                <w:kern w:val="0"/>
                <w:sz w:val="24"/>
              </w:rPr>
              <w:t>3</w:t>
            </w:r>
            <w:r w:rsidRPr="00D45C01">
              <w:rPr>
                <w:kern w:val="0"/>
                <w:sz w:val="24"/>
              </w:rPr>
              <w:t>项主要发现点做出了创造性的贡献，是代表性文章</w:t>
            </w:r>
            <w:r w:rsidRPr="00D45C01">
              <w:rPr>
                <w:kern w:val="0"/>
                <w:sz w:val="24"/>
              </w:rPr>
              <w:t>10</w:t>
            </w:r>
            <w:r w:rsidRPr="00D45C01">
              <w:rPr>
                <w:kern w:val="0"/>
                <w:sz w:val="24"/>
              </w:rPr>
              <w:t>的第一作者；在本项目的研究工作量占本人工作量的</w:t>
            </w:r>
            <w:r w:rsidRPr="00D45C01">
              <w:rPr>
                <w:kern w:val="0"/>
                <w:sz w:val="24"/>
              </w:rPr>
              <w:t>70%</w:t>
            </w:r>
            <w:r w:rsidRPr="00D45C01">
              <w:rPr>
                <w:kern w:val="0"/>
                <w:sz w:val="24"/>
              </w:rPr>
              <w:t>。</w:t>
            </w:r>
          </w:p>
          <w:p w:rsidR="00FB141E" w:rsidRPr="00D45C01" w:rsidRDefault="00FB141E" w:rsidP="00FB141E">
            <w:pPr>
              <w:autoSpaceDE w:val="0"/>
              <w:autoSpaceDN w:val="0"/>
              <w:adjustRightInd w:val="0"/>
              <w:ind w:firstLineChars="200" w:firstLine="480"/>
              <w:rPr>
                <w:kern w:val="0"/>
                <w:sz w:val="24"/>
              </w:rPr>
            </w:pPr>
            <w:r w:rsidRPr="00D45C01">
              <w:rPr>
                <w:kern w:val="0"/>
                <w:sz w:val="24"/>
              </w:rPr>
              <w:t>葛雪惠，第</w:t>
            </w:r>
            <w:r w:rsidRPr="00D45C01">
              <w:rPr>
                <w:kern w:val="0"/>
                <w:sz w:val="24"/>
              </w:rPr>
              <w:t>7</w:t>
            </w:r>
            <w:r w:rsidRPr="00D45C01">
              <w:rPr>
                <w:kern w:val="0"/>
                <w:sz w:val="24"/>
              </w:rPr>
              <w:t>完成人，讲师，工作单位：清华大学，完成单位：清华大学，对于第</w:t>
            </w:r>
            <w:r w:rsidRPr="00D45C01">
              <w:rPr>
                <w:kern w:val="0"/>
                <w:sz w:val="24"/>
              </w:rPr>
              <w:t>3</w:t>
            </w:r>
            <w:r w:rsidRPr="00D45C01">
              <w:rPr>
                <w:kern w:val="0"/>
                <w:sz w:val="24"/>
              </w:rPr>
              <w:t>项</w:t>
            </w:r>
            <w:r w:rsidRPr="00D45C01">
              <w:rPr>
                <w:kern w:val="0"/>
                <w:sz w:val="24"/>
              </w:rPr>
              <w:t xml:space="preserve"> </w:t>
            </w:r>
            <w:r w:rsidRPr="00D45C01">
              <w:rPr>
                <w:kern w:val="0"/>
                <w:sz w:val="24"/>
              </w:rPr>
              <w:t>主要发现点做出了创造性的贡献，是代表性文章</w:t>
            </w:r>
            <w:r w:rsidRPr="00D45C01">
              <w:rPr>
                <w:kern w:val="0"/>
                <w:sz w:val="24"/>
              </w:rPr>
              <w:t>9</w:t>
            </w:r>
            <w:r w:rsidRPr="00D45C01">
              <w:rPr>
                <w:kern w:val="0"/>
                <w:sz w:val="24"/>
              </w:rPr>
              <w:t>的第一作者；在本项目的研究工作量占本人工作量的</w:t>
            </w:r>
            <w:r w:rsidRPr="00D45C01">
              <w:rPr>
                <w:kern w:val="0"/>
                <w:sz w:val="24"/>
              </w:rPr>
              <w:t>70%</w:t>
            </w:r>
            <w:r w:rsidRPr="00D45C01">
              <w:rPr>
                <w:kern w:val="0"/>
                <w:sz w:val="24"/>
              </w:rPr>
              <w:t>。</w:t>
            </w:r>
          </w:p>
          <w:p w:rsidR="00FB141E" w:rsidRPr="009203EB" w:rsidRDefault="00FB141E" w:rsidP="00FB141E">
            <w:pPr>
              <w:autoSpaceDE w:val="0"/>
              <w:autoSpaceDN w:val="0"/>
              <w:adjustRightInd w:val="0"/>
              <w:ind w:firstLineChars="200" w:firstLine="480"/>
              <w:rPr>
                <w:rFonts w:ascii="宋体" w:cs="宋体"/>
                <w:kern w:val="0"/>
                <w:sz w:val="24"/>
              </w:rPr>
            </w:pPr>
            <w:r w:rsidRPr="00D45C01">
              <w:rPr>
                <w:kern w:val="0"/>
                <w:sz w:val="24"/>
              </w:rPr>
              <w:t>李少伟，第</w:t>
            </w:r>
            <w:r w:rsidRPr="00D45C01">
              <w:rPr>
                <w:kern w:val="0"/>
                <w:sz w:val="24"/>
              </w:rPr>
              <w:t>8</w:t>
            </w:r>
            <w:r w:rsidRPr="00D45C01">
              <w:rPr>
                <w:kern w:val="0"/>
                <w:sz w:val="24"/>
              </w:rPr>
              <w:t>完成人，研究员，工作单位：清华大学，完成单位：清华大学，对于第</w:t>
            </w:r>
            <w:r w:rsidRPr="00D45C01">
              <w:rPr>
                <w:kern w:val="0"/>
                <w:sz w:val="24"/>
              </w:rPr>
              <w:t>1</w:t>
            </w:r>
            <w:r w:rsidRPr="00D45C01">
              <w:rPr>
                <w:kern w:val="0"/>
                <w:sz w:val="24"/>
              </w:rPr>
              <w:t>和第</w:t>
            </w:r>
            <w:r w:rsidRPr="00D45C01">
              <w:rPr>
                <w:kern w:val="0"/>
                <w:sz w:val="24"/>
              </w:rPr>
              <w:t>3</w:t>
            </w:r>
            <w:r w:rsidRPr="00D45C01">
              <w:rPr>
                <w:kern w:val="0"/>
                <w:sz w:val="24"/>
              </w:rPr>
              <w:t>项主要发现点做出了创造性的贡献，是代表性文章</w:t>
            </w:r>
            <w:r w:rsidRPr="00D45C01">
              <w:rPr>
                <w:kern w:val="0"/>
                <w:sz w:val="24"/>
              </w:rPr>
              <w:t>5</w:t>
            </w:r>
            <w:r w:rsidRPr="00D45C01">
              <w:rPr>
                <w:kern w:val="0"/>
                <w:sz w:val="24"/>
              </w:rPr>
              <w:t>，</w:t>
            </w:r>
            <w:r w:rsidRPr="00D45C01">
              <w:rPr>
                <w:kern w:val="0"/>
                <w:sz w:val="24"/>
              </w:rPr>
              <w:t>10</w:t>
            </w:r>
            <w:r w:rsidRPr="00D45C01">
              <w:rPr>
                <w:kern w:val="0"/>
                <w:sz w:val="24"/>
              </w:rPr>
              <w:t>的作者；在本项目的研究工作量占本人工作量的</w:t>
            </w:r>
            <w:r w:rsidRPr="00D45C01">
              <w:rPr>
                <w:kern w:val="0"/>
                <w:sz w:val="24"/>
              </w:rPr>
              <w:t>50%</w:t>
            </w:r>
            <w:r w:rsidRPr="00D45C01">
              <w:rPr>
                <w:kern w:val="0"/>
                <w:sz w:val="24"/>
              </w:rPr>
              <w:t>。获</w:t>
            </w:r>
            <w:r w:rsidRPr="00D45C01">
              <w:rPr>
                <w:kern w:val="0"/>
                <w:sz w:val="24"/>
              </w:rPr>
              <w:t>2011</w:t>
            </w:r>
            <w:r w:rsidRPr="00D45C01">
              <w:rPr>
                <w:kern w:val="0"/>
                <w:sz w:val="24"/>
              </w:rPr>
              <w:t>年度教育部高等学校自然科学二等奖（第</w:t>
            </w:r>
            <w:r w:rsidRPr="00D45C01">
              <w:rPr>
                <w:kern w:val="0"/>
                <w:sz w:val="24"/>
              </w:rPr>
              <w:t>6</w:t>
            </w:r>
            <w:r w:rsidRPr="00D45C01">
              <w:rPr>
                <w:kern w:val="0"/>
                <w:sz w:val="24"/>
              </w:rPr>
              <w:t>完成人）。</w:t>
            </w:r>
          </w:p>
        </w:tc>
      </w:tr>
    </w:tbl>
    <w:p w:rsidR="00E7205C" w:rsidRPr="00FA0510" w:rsidRDefault="00E7205C" w:rsidP="0085241D">
      <w:pPr>
        <w:rPr>
          <w:sz w:val="28"/>
          <w:szCs w:val="28"/>
        </w:rPr>
      </w:pPr>
    </w:p>
    <w:sectPr w:rsidR="00E7205C" w:rsidRPr="00FA0510" w:rsidSect="003F4DBF">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2A" w:rsidRDefault="006F5E2A" w:rsidP="0021648F">
      <w:r>
        <w:separator/>
      </w:r>
    </w:p>
  </w:endnote>
  <w:endnote w:type="continuationSeparator" w:id="0">
    <w:p w:rsidR="006F5E2A" w:rsidRDefault="006F5E2A" w:rsidP="0021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608094"/>
      <w:docPartObj>
        <w:docPartGallery w:val="Page Numbers (Bottom of Page)"/>
        <w:docPartUnique/>
      </w:docPartObj>
    </w:sdtPr>
    <w:sdtEndPr/>
    <w:sdtContent>
      <w:p w:rsidR="0085241D" w:rsidRDefault="00EF4ACB">
        <w:pPr>
          <w:pStyle w:val="a7"/>
          <w:jc w:val="center"/>
        </w:pPr>
        <w:r>
          <w:fldChar w:fldCharType="begin"/>
        </w:r>
        <w:r>
          <w:instrText xml:space="preserve"> PAGE   \* MERGEFORMAT </w:instrText>
        </w:r>
        <w:r>
          <w:fldChar w:fldCharType="separate"/>
        </w:r>
        <w:r w:rsidR="00B566D8" w:rsidRPr="00B566D8">
          <w:rPr>
            <w:noProof/>
            <w:lang w:val="zh-CN"/>
          </w:rPr>
          <w:t>1</w:t>
        </w:r>
        <w:r>
          <w:rPr>
            <w:noProof/>
            <w:lang w:val="zh-CN"/>
          </w:rPr>
          <w:fldChar w:fldCharType="end"/>
        </w:r>
      </w:p>
    </w:sdtContent>
  </w:sdt>
  <w:p w:rsidR="0085241D" w:rsidRDefault="0085241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2A" w:rsidRDefault="006F5E2A" w:rsidP="0021648F">
      <w:r>
        <w:separator/>
      </w:r>
    </w:p>
  </w:footnote>
  <w:footnote w:type="continuationSeparator" w:id="0">
    <w:p w:rsidR="006F5E2A" w:rsidRDefault="006F5E2A" w:rsidP="00216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205C"/>
    <w:rsid w:val="000053F7"/>
    <w:rsid w:val="0000772D"/>
    <w:rsid w:val="00013AD7"/>
    <w:rsid w:val="000D1B9E"/>
    <w:rsid w:val="00103BD3"/>
    <w:rsid w:val="0019003E"/>
    <w:rsid w:val="001D7374"/>
    <w:rsid w:val="0021648F"/>
    <w:rsid w:val="00216B9F"/>
    <w:rsid w:val="00327A04"/>
    <w:rsid w:val="003549C9"/>
    <w:rsid w:val="003F4DBF"/>
    <w:rsid w:val="00415A72"/>
    <w:rsid w:val="0041719D"/>
    <w:rsid w:val="00424EF0"/>
    <w:rsid w:val="00526F5B"/>
    <w:rsid w:val="00544BDF"/>
    <w:rsid w:val="005D2A17"/>
    <w:rsid w:val="00625604"/>
    <w:rsid w:val="006441EC"/>
    <w:rsid w:val="006624CF"/>
    <w:rsid w:val="006C73E4"/>
    <w:rsid w:val="006E00F3"/>
    <w:rsid w:val="006F5E2A"/>
    <w:rsid w:val="0076181D"/>
    <w:rsid w:val="007815E6"/>
    <w:rsid w:val="0084556B"/>
    <w:rsid w:val="00851E46"/>
    <w:rsid w:val="0085241D"/>
    <w:rsid w:val="009203EB"/>
    <w:rsid w:val="00923706"/>
    <w:rsid w:val="00965B93"/>
    <w:rsid w:val="009671D3"/>
    <w:rsid w:val="009949FB"/>
    <w:rsid w:val="009B3278"/>
    <w:rsid w:val="009F30F0"/>
    <w:rsid w:val="009F7F39"/>
    <w:rsid w:val="00A14E4C"/>
    <w:rsid w:val="00A96BAD"/>
    <w:rsid w:val="00AC19EE"/>
    <w:rsid w:val="00AE0066"/>
    <w:rsid w:val="00B3204F"/>
    <w:rsid w:val="00B40F75"/>
    <w:rsid w:val="00B566D8"/>
    <w:rsid w:val="00B637D3"/>
    <w:rsid w:val="00BD1BE7"/>
    <w:rsid w:val="00D44438"/>
    <w:rsid w:val="00D45C01"/>
    <w:rsid w:val="00DB679A"/>
    <w:rsid w:val="00E03A10"/>
    <w:rsid w:val="00E7205C"/>
    <w:rsid w:val="00EF4ACB"/>
    <w:rsid w:val="00F406E2"/>
    <w:rsid w:val="00F751AC"/>
    <w:rsid w:val="00FA0510"/>
    <w:rsid w:val="00FB141E"/>
    <w:rsid w:val="00FC0945"/>
    <w:rsid w:val="00FD3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257E6D-0249-48C6-AC1B-8203C2E5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20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AD7"/>
    <w:rPr>
      <w:sz w:val="18"/>
      <w:szCs w:val="18"/>
    </w:rPr>
  </w:style>
  <w:style w:type="paragraph" w:styleId="a5">
    <w:name w:val="header"/>
    <w:basedOn w:val="a"/>
    <w:link w:val="a6"/>
    <w:rsid w:val="002164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1648F"/>
    <w:rPr>
      <w:kern w:val="2"/>
      <w:sz w:val="18"/>
      <w:szCs w:val="18"/>
    </w:rPr>
  </w:style>
  <w:style w:type="paragraph" w:styleId="a7">
    <w:name w:val="footer"/>
    <w:basedOn w:val="a"/>
    <w:link w:val="a8"/>
    <w:uiPriority w:val="99"/>
    <w:rsid w:val="0021648F"/>
    <w:pPr>
      <w:tabs>
        <w:tab w:val="center" w:pos="4153"/>
        <w:tab w:val="right" w:pos="8306"/>
      </w:tabs>
      <w:snapToGrid w:val="0"/>
      <w:jc w:val="left"/>
    </w:pPr>
    <w:rPr>
      <w:sz w:val="18"/>
      <w:szCs w:val="18"/>
    </w:rPr>
  </w:style>
  <w:style w:type="character" w:customStyle="1" w:styleId="a8">
    <w:name w:val="页脚 字符"/>
    <w:basedOn w:val="a0"/>
    <w:link w:val="a7"/>
    <w:uiPriority w:val="99"/>
    <w:rsid w:val="0021648F"/>
    <w:rPr>
      <w:kern w:val="2"/>
      <w:sz w:val="18"/>
      <w:szCs w:val="18"/>
    </w:rPr>
  </w:style>
  <w:style w:type="paragraph" w:styleId="a9">
    <w:name w:val="Plain Text"/>
    <w:basedOn w:val="a"/>
    <w:link w:val="aa"/>
    <w:rsid w:val="003F4DBF"/>
    <w:pPr>
      <w:spacing w:line="400" w:lineRule="exact"/>
      <w:ind w:firstLineChars="200" w:firstLine="420"/>
    </w:pPr>
    <w:rPr>
      <w:bCs/>
      <w:szCs w:val="21"/>
    </w:rPr>
  </w:style>
  <w:style w:type="character" w:customStyle="1" w:styleId="aa">
    <w:name w:val="纯文本 字符"/>
    <w:basedOn w:val="a0"/>
    <w:link w:val="a9"/>
    <w:rsid w:val="003F4DBF"/>
    <w:rPr>
      <w:bCs/>
      <w:kern w:val="2"/>
      <w:sz w:val="21"/>
      <w:szCs w:val="21"/>
    </w:rPr>
  </w:style>
  <w:style w:type="character" w:styleId="ab">
    <w:name w:val="footnote reference"/>
    <w:uiPriority w:val="99"/>
    <w:rsid w:val="003F4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092509/132/supp/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isiknowledge.com/InboundService.do?SID=4FEFC2pep7LoM@jAEG7&amp;uml_return_url=http%3A%2F%2Fpcs.isiknowledge.com%2Fuml%2Fuml_view.cgi%3Fproduct_sid%3D4FEFC2pep7LoM%40jAEG7%26product%3DWOS%26marklist_id%3DWOS%26database_id%3DGB%26product_st_thomas%3Dhttp%253A%252F%252Festi%252Eisiknowledge%252Ecom%253A8360%252Festi%252Fxrpc%26sort_opt%3DDate&amp;action=retrieve&amp;product=WOS&amp;mode=FullRecord&amp;viewType=fullRecord&amp;frmUML=1&amp;UT=0002712436000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75ED-62EB-4536-A223-BA588835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825</Words>
  <Characters>4708</Characters>
  <Application>Microsoft Office Word</Application>
  <DocSecurity>0</DocSecurity>
  <Lines>39</Lines>
  <Paragraphs>11</Paragraphs>
  <ScaleCrop>false</ScaleCrop>
  <Company>nosta</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YANYOURANOFFICE1</cp:lastModifiedBy>
  <cp:revision>12</cp:revision>
  <cp:lastPrinted>2011-01-19T02:48:00Z</cp:lastPrinted>
  <dcterms:created xsi:type="dcterms:W3CDTF">2015-07-01T10:40:00Z</dcterms:created>
  <dcterms:modified xsi:type="dcterms:W3CDTF">2018-07-10T02:15:00Z</dcterms:modified>
</cp:coreProperties>
</file>