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94" w:rsidRPr="00FF6A96" w:rsidRDefault="00E40D94" w:rsidP="0056035B">
      <w:pPr>
        <w:spacing w:beforeLines="50" w:before="156" w:afterLines="50" w:after="156"/>
        <w:rPr>
          <w:rFonts w:ascii="仿宋" w:eastAsia="仿宋" w:hAnsi="仿宋"/>
          <w:b/>
          <w:bCs/>
          <w:sz w:val="32"/>
          <w:szCs w:val="36"/>
        </w:rPr>
      </w:pPr>
      <w:bookmarkStart w:id="0" w:name="_GoBack"/>
      <w:r w:rsidRPr="00FF6A96">
        <w:rPr>
          <w:rFonts w:ascii="仿宋" w:eastAsia="仿宋" w:hAnsi="仿宋" w:hint="eastAsia"/>
          <w:b/>
          <w:bCs/>
          <w:sz w:val="32"/>
          <w:szCs w:val="36"/>
        </w:rPr>
        <w:t>附件二：《教育移动互联网应用程序自查备案表》</w:t>
      </w:r>
    </w:p>
    <w:tbl>
      <w:tblPr>
        <w:tblStyle w:val="a3"/>
        <w:tblW w:w="0" w:type="auto"/>
        <w:jc w:val="center"/>
        <w:tblLook w:val="04A0" w:firstRow="1" w:lastRow="0" w:firstColumn="1" w:lastColumn="0" w:noHBand="0" w:noVBand="1"/>
      </w:tblPr>
      <w:tblGrid>
        <w:gridCol w:w="1863"/>
        <w:gridCol w:w="826"/>
        <w:gridCol w:w="1275"/>
        <w:gridCol w:w="1560"/>
        <w:gridCol w:w="1417"/>
        <w:gridCol w:w="1355"/>
      </w:tblGrid>
      <w:tr w:rsidR="00E40D94" w:rsidRPr="00CB3AE8" w:rsidTr="00000ED8">
        <w:trPr>
          <w:jc w:val="center"/>
        </w:trPr>
        <w:tc>
          <w:tcPr>
            <w:tcW w:w="8296" w:type="dxa"/>
            <w:gridSpan w:val="6"/>
          </w:tcPr>
          <w:bookmarkEnd w:id="0"/>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一、单位基本情况</w:t>
            </w:r>
          </w:p>
        </w:tc>
      </w:tr>
      <w:tr w:rsidR="00E40D94" w:rsidRPr="00CB3AE8" w:rsidTr="00000ED8">
        <w:trPr>
          <w:jc w:val="center"/>
        </w:trPr>
        <w:tc>
          <w:tcPr>
            <w:tcW w:w="1863" w:type="dxa"/>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职能部门</w:t>
            </w:r>
          </w:p>
        </w:tc>
        <w:tc>
          <w:tcPr>
            <w:tcW w:w="2101" w:type="dxa"/>
            <w:gridSpan w:val="2"/>
          </w:tcPr>
          <w:p w:rsidR="00E40D94" w:rsidRPr="00A04A06" w:rsidRDefault="00E40D94" w:rsidP="00000ED8">
            <w:pPr>
              <w:adjustRightInd w:val="0"/>
              <w:snapToGrid w:val="0"/>
              <w:spacing w:line="300" w:lineRule="auto"/>
              <w:rPr>
                <w:rFonts w:ascii="仿宋_GB2312" w:eastAsia="仿宋_GB2312"/>
                <w:sz w:val="24"/>
                <w:szCs w:val="24"/>
              </w:rPr>
            </w:pPr>
          </w:p>
        </w:tc>
        <w:tc>
          <w:tcPr>
            <w:tcW w:w="1560" w:type="dxa"/>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管理员</w:t>
            </w:r>
          </w:p>
        </w:tc>
        <w:tc>
          <w:tcPr>
            <w:tcW w:w="2772" w:type="dxa"/>
            <w:gridSpan w:val="2"/>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1863" w:type="dxa"/>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联系方式</w:t>
            </w:r>
          </w:p>
        </w:tc>
        <w:tc>
          <w:tcPr>
            <w:tcW w:w="2101" w:type="dxa"/>
            <w:gridSpan w:val="2"/>
          </w:tcPr>
          <w:p w:rsidR="00E40D94" w:rsidRPr="00A04A06" w:rsidRDefault="00E40D94" w:rsidP="00000ED8">
            <w:pPr>
              <w:adjustRightInd w:val="0"/>
              <w:snapToGrid w:val="0"/>
              <w:spacing w:line="300" w:lineRule="auto"/>
              <w:rPr>
                <w:rFonts w:ascii="仿宋_GB2312" w:eastAsia="仿宋_GB2312"/>
                <w:sz w:val="24"/>
                <w:szCs w:val="24"/>
              </w:rPr>
            </w:pPr>
          </w:p>
        </w:tc>
        <w:tc>
          <w:tcPr>
            <w:tcW w:w="1560" w:type="dxa"/>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电子邮件</w:t>
            </w:r>
          </w:p>
        </w:tc>
        <w:tc>
          <w:tcPr>
            <w:tcW w:w="2772" w:type="dxa"/>
            <w:gridSpan w:val="2"/>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3964" w:type="dxa"/>
            <w:gridSpan w:val="3"/>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教育移动互联网应用程序名称</w:t>
            </w:r>
          </w:p>
        </w:tc>
        <w:tc>
          <w:tcPr>
            <w:tcW w:w="4332" w:type="dxa"/>
            <w:gridSpan w:val="3"/>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2689" w:type="dxa"/>
            <w:gridSpan w:val="2"/>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开发者</w:t>
            </w:r>
          </w:p>
        </w:tc>
        <w:tc>
          <w:tcPr>
            <w:tcW w:w="5607" w:type="dxa"/>
            <w:gridSpan w:val="4"/>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2689" w:type="dxa"/>
            <w:gridSpan w:val="2"/>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要求使用/推荐使用</w:t>
            </w:r>
          </w:p>
        </w:tc>
        <w:tc>
          <w:tcPr>
            <w:tcW w:w="5607" w:type="dxa"/>
            <w:gridSpan w:val="4"/>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8296" w:type="dxa"/>
            <w:gridSpan w:val="6"/>
          </w:tcPr>
          <w:p w:rsidR="00E40D94" w:rsidRPr="00A04A06" w:rsidRDefault="00E40D94" w:rsidP="00000ED8">
            <w:pPr>
              <w:rPr>
                <w:rFonts w:ascii="仿宋_GB2312" w:eastAsia="仿宋_GB2312"/>
                <w:sz w:val="24"/>
                <w:szCs w:val="24"/>
              </w:rPr>
            </w:pPr>
            <w:r w:rsidRPr="00A04A06">
              <w:rPr>
                <w:rFonts w:ascii="仿宋_GB2312" w:eastAsia="仿宋_GB2312" w:hint="eastAsia"/>
                <w:sz w:val="24"/>
                <w:szCs w:val="24"/>
              </w:rPr>
              <w:t>二、加强统筹管理完善管理制度的情况</w:t>
            </w: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是否将教育移动因公纳入到教育信息化的整体规划当中，请提供文件作为佐证材料。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是否建立教育移动应用的开发制度，请提供立项文件等作为佐证材料。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是否建立教育移动应用的选用制度，请提供审核文件作为佐证材料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是否建立教育移动应用的决策机制，请提供由校领导签字并加盖单位公章的要求使用的教育移动应用清单作为佐证材料。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8296" w:type="dxa"/>
            <w:gridSpan w:val="6"/>
          </w:tcPr>
          <w:p w:rsidR="00E40D94" w:rsidRPr="00A04A06" w:rsidRDefault="00E40D94" w:rsidP="00000ED8">
            <w:pPr>
              <w:rPr>
                <w:rFonts w:ascii="仿宋_GB2312" w:eastAsia="仿宋_GB2312"/>
                <w:sz w:val="24"/>
                <w:szCs w:val="24"/>
              </w:rPr>
            </w:pPr>
            <w:r w:rsidRPr="00A04A06">
              <w:rPr>
                <w:rFonts w:ascii="仿宋_GB2312" w:eastAsia="仿宋_GB2312" w:hint="eastAsia"/>
                <w:sz w:val="24"/>
                <w:szCs w:val="24"/>
              </w:rPr>
              <w:t>三、管理服务类教育移动应用的专项治理情况</w:t>
            </w: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是否对已有教育移动应用开展合理性和科学性进行论证，请提供论证材料。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是否制定整合共享计划，请提供具体计划作为佐证材料。</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r w:rsidR="00E40D94" w:rsidRPr="00CB3AE8" w:rsidTr="00000ED8">
        <w:trPr>
          <w:jc w:val="center"/>
        </w:trPr>
        <w:tc>
          <w:tcPr>
            <w:tcW w:w="6941" w:type="dxa"/>
            <w:gridSpan w:val="5"/>
          </w:tcPr>
          <w:p w:rsidR="00E40D94" w:rsidRPr="00A04A06" w:rsidRDefault="00E40D94" w:rsidP="00000ED8">
            <w:pPr>
              <w:adjustRightInd w:val="0"/>
              <w:snapToGrid w:val="0"/>
              <w:spacing w:line="300" w:lineRule="auto"/>
              <w:rPr>
                <w:rFonts w:ascii="仿宋_GB2312" w:eastAsia="仿宋_GB2312"/>
                <w:sz w:val="24"/>
                <w:szCs w:val="24"/>
              </w:rPr>
            </w:pPr>
            <w:r w:rsidRPr="00A04A06">
              <w:rPr>
                <w:rFonts w:ascii="仿宋_GB2312" w:eastAsia="仿宋_GB2312" w:hint="eastAsia"/>
                <w:sz w:val="24"/>
                <w:szCs w:val="24"/>
              </w:rPr>
              <w:t>是否存在收集个人信息的情况</w:t>
            </w:r>
          </w:p>
        </w:tc>
        <w:tc>
          <w:tcPr>
            <w:tcW w:w="1355" w:type="dxa"/>
          </w:tcPr>
          <w:p w:rsidR="00E40D94" w:rsidRPr="00A04A06" w:rsidRDefault="00E40D94" w:rsidP="00000ED8">
            <w:pPr>
              <w:adjustRightInd w:val="0"/>
              <w:snapToGrid w:val="0"/>
              <w:spacing w:line="300" w:lineRule="auto"/>
              <w:rPr>
                <w:rFonts w:ascii="仿宋_GB2312" w:eastAsia="仿宋_GB2312"/>
                <w:sz w:val="24"/>
                <w:szCs w:val="24"/>
              </w:rPr>
            </w:pPr>
          </w:p>
        </w:tc>
      </w:tr>
    </w:tbl>
    <w:p w:rsidR="00E40D94" w:rsidRPr="00E371AB" w:rsidRDefault="00E40D94" w:rsidP="00E40D94">
      <w:pPr>
        <w:rPr>
          <w:rFonts w:ascii="仿宋" w:eastAsia="仿宋" w:hAnsi="仿宋"/>
          <w:sz w:val="28"/>
          <w:szCs w:val="32"/>
        </w:rPr>
      </w:pPr>
      <w:r>
        <w:rPr>
          <w:rFonts w:ascii="仿宋" w:eastAsia="仿宋" w:hAnsi="仿宋" w:hint="eastAsia"/>
          <w:sz w:val="28"/>
          <w:szCs w:val="32"/>
        </w:rPr>
        <w:t>注：上表内所需提交的佐证材料可进行电子扫描后进行扫描件备案，纸质版自留保存即可。</w:t>
      </w:r>
    </w:p>
    <w:p w:rsidR="00E00657" w:rsidRPr="00E40D94" w:rsidRDefault="00E00657"/>
    <w:sectPr w:rsidR="00E00657" w:rsidRPr="00E40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2D" w:rsidRDefault="00E45D2D" w:rsidP="005B3B74">
      <w:r>
        <w:separator/>
      </w:r>
    </w:p>
  </w:endnote>
  <w:endnote w:type="continuationSeparator" w:id="0">
    <w:p w:rsidR="00E45D2D" w:rsidRDefault="00E45D2D" w:rsidP="005B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2D" w:rsidRDefault="00E45D2D" w:rsidP="005B3B74">
      <w:r>
        <w:separator/>
      </w:r>
    </w:p>
  </w:footnote>
  <w:footnote w:type="continuationSeparator" w:id="0">
    <w:p w:rsidR="00E45D2D" w:rsidRDefault="00E45D2D" w:rsidP="005B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94"/>
    <w:rsid w:val="0056035B"/>
    <w:rsid w:val="005809B5"/>
    <w:rsid w:val="005B3B74"/>
    <w:rsid w:val="00E00657"/>
    <w:rsid w:val="00E40D94"/>
    <w:rsid w:val="00E45D2D"/>
    <w:rsid w:val="00FE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F5BC5-A26F-4A39-9AC5-F6ED3BC2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B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B3B74"/>
    <w:rPr>
      <w:sz w:val="18"/>
      <w:szCs w:val="18"/>
    </w:rPr>
  </w:style>
  <w:style w:type="paragraph" w:styleId="a6">
    <w:name w:val="footer"/>
    <w:basedOn w:val="a"/>
    <w:link w:val="a7"/>
    <w:uiPriority w:val="99"/>
    <w:unhideWhenUsed/>
    <w:rsid w:val="005B3B74"/>
    <w:pPr>
      <w:tabs>
        <w:tab w:val="center" w:pos="4153"/>
        <w:tab w:val="right" w:pos="8306"/>
      </w:tabs>
      <w:snapToGrid w:val="0"/>
      <w:jc w:val="left"/>
    </w:pPr>
    <w:rPr>
      <w:sz w:val="18"/>
      <w:szCs w:val="18"/>
    </w:rPr>
  </w:style>
  <w:style w:type="character" w:customStyle="1" w:styleId="a7">
    <w:name w:val="页脚 字符"/>
    <w:basedOn w:val="a0"/>
    <w:link w:val="a6"/>
    <w:uiPriority w:val="99"/>
    <w:rsid w:val="005B3B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毛荣</dc:creator>
  <cp:keywords/>
  <dc:description/>
  <cp:lastModifiedBy>王星</cp:lastModifiedBy>
  <cp:revision>5</cp:revision>
  <dcterms:created xsi:type="dcterms:W3CDTF">2020-01-07T01:28:00Z</dcterms:created>
  <dcterms:modified xsi:type="dcterms:W3CDTF">2020-01-07T01:42:00Z</dcterms:modified>
</cp:coreProperties>
</file>