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3B" w:rsidRDefault="00D6743B" w:rsidP="00D6743B">
      <w:pPr>
        <w:rPr>
          <w:rFonts w:ascii="仿宋" w:eastAsia="仿宋" w:hAnsi="仿宋" w:cs="仿宋"/>
          <w:sz w:val="32"/>
          <w:szCs w:val="32"/>
        </w:rPr>
      </w:pPr>
      <w:r>
        <w:rPr>
          <w:rFonts w:ascii="仿宋" w:eastAsia="仿宋" w:hAnsi="仿宋" w:cs="仿宋" w:hint="eastAsia"/>
          <w:sz w:val="32"/>
          <w:szCs w:val="32"/>
        </w:rPr>
        <w:t>附件1：</w:t>
      </w:r>
    </w:p>
    <w:p w:rsidR="00D6743B" w:rsidRDefault="00D6743B" w:rsidP="00D6743B">
      <w:pPr>
        <w:jc w:val="center"/>
        <w:rPr>
          <w:rFonts w:ascii="华文中宋" w:eastAsia="华文中宋" w:hAnsi="华文中宋" w:cs="华文中宋"/>
          <w:sz w:val="36"/>
          <w:szCs w:val="36"/>
        </w:rPr>
      </w:pPr>
    </w:p>
    <w:p w:rsidR="00D6743B" w:rsidRDefault="00D6743B" w:rsidP="00D6743B">
      <w:pPr>
        <w:jc w:val="center"/>
        <w:rPr>
          <w:rFonts w:ascii="仿宋" w:eastAsia="仿宋" w:hAnsi="仿宋" w:cs="仿宋"/>
          <w:sz w:val="32"/>
          <w:szCs w:val="32"/>
        </w:rPr>
      </w:pPr>
      <w:r>
        <w:rPr>
          <w:rFonts w:ascii="华文中宋" w:eastAsia="华文中宋" w:hAnsi="华文中宋" w:cs="华文中宋" w:hint="eastAsia"/>
          <w:sz w:val="36"/>
          <w:szCs w:val="36"/>
        </w:rPr>
        <w:t>关于印发《中央和国家机关会议费管理办法》的通知</w:t>
      </w:r>
      <w:r>
        <w:rPr>
          <w:rFonts w:ascii="仿宋" w:eastAsia="仿宋" w:hAnsi="仿宋" w:cs="仿宋" w:hint="eastAsia"/>
          <w:sz w:val="32"/>
          <w:szCs w:val="32"/>
        </w:rPr>
        <w:t xml:space="preserve">  </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财行[2013]286号</w:t>
      </w:r>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r>
        <w:rPr>
          <w:rFonts w:ascii="仿宋" w:eastAsia="仿宋" w:hAnsi="仿宋" w:cs="仿宋" w:hint="eastAsia"/>
          <w:sz w:val="32"/>
          <w:szCs w:val="32"/>
        </w:rPr>
        <w:t>党中央各部门,国务院各部委、各直属机构,全国人大常委会办公厅,全国政协办公厅,高法院,高检院,各人民团体,各民主党派办公厅,新疆生产建设兵团财务局: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为贯彻落实中央关于改进工作作风,密切联系群众八项规定及实施细则,推进厉行节约反对浪费制度建设,改进会风,精简会议,进一步加强和规范会议费管理,我们制定了《中央和国家机关会议费管理办法》。现印发给你们,从</w:t>
      </w:r>
      <w:smartTag w:uri="urn:schemas-microsoft-com:office:smarttags" w:element="chsdate">
        <w:smartTagPr>
          <w:attr w:name="Year" w:val="2014"/>
          <w:attr w:name="Month" w:val="1"/>
          <w:attr w:name="Day" w:val="1"/>
          <w:attr w:name="IsLunarDate" w:val="False"/>
          <w:attr w:name="IsROCDate" w:val="False"/>
        </w:smartTagPr>
        <w:r>
          <w:rPr>
            <w:rFonts w:ascii="仿宋" w:eastAsia="仿宋" w:hAnsi="仿宋" w:cs="仿宋" w:hint="eastAsia"/>
            <w:sz w:val="32"/>
            <w:szCs w:val="32"/>
          </w:rPr>
          <w:t>2014年1月1日起</w:t>
        </w:r>
      </w:smartTag>
      <w:r>
        <w:rPr>
          <w:rFonts w:ascii="仿宋" w:eastAsia="仿宋" w:hAnsi="仿宋" w:cs="仿宋" w:hint="eastAsia"/>
          <w:sz w:val="32"/>
          <w:szCs w:val="32"/>
        </w:rPr>
        <w:t>施行。执行中有何问题,请及时向我们反映。</w:t>
      </w:r>
    </w:p>
    <w:p w:rsidR="00D6743B" w:rsidRDefault="00D6743B" w:rsidP="00D6743B">
      <w:pPr>
        <w:rPr>
          <w:rFonts w:ascii="仿宋" w:eastAsia="仿宋" w:hAnsi="仿宋" w:cs="仿宋"/>
          <w:sz w:val="32"/>
          <w:szCs w:val="32"/>
        </w:rPr>
      </w:pPr>
    </w:p>
    <w:p w:rsidR="00D6743B" w:rsidRDefault="00D6743B" w:rsidP="00D6743B">
      <w:pPr>
        <w:ind w:firstLineChars="200" w:firstLine="640"/>
        <w:rPr>
          <w:rFonts w:ascii="仿宋" w:eastAsia="仿宋" w:hAnsi="仿宋" w:cs="仿宋"/>
          <w:sz w:val="32"/>
          <w:szCs w:val="32"/>
        </w:rPr>
      </w:pPr>
      <w:r>
        <w:rPr>
          <w:rFonts w:ascii="仿宋" w:eastAsia="仿宋" w:hAnsi="仿宋" w:cs="仿宋" w:hint="eastAsia"/>
          <w:sz w:val="32"/>
          <w:szCs w:val="32"/>
        </w:rPr>
        <w:t>附件：中央和国家机关会议费管理办法</w:t>
      </w:r>
    </w:p>
    <w:p w:rsidR="00D6743B" w:rsidRDefault="00D6743B" w:rsidP="00D6743B">
      <w:pPr>
        <w:rPr>
          <w:rFonts w:ascii="仿宋" w:eastAsia="仿宋" w:hAnsi="仿宋" w:cs="仿宋"/>
          <w:sz w:val="30"/>
          <w:szCs w:val="30"/>
        </w:rPr>
      </w:pPr>
      <w:r>
        <w:rPr>
          <w:rFonts w:ascii="仿宋" w:eastAsia="仿宋" w:hAnsi="仿宋" w:cs="仿宋" w:hint="eastAsia"/>
          <w:sz w:val="30"/>
          <w:szCs w:val="30"/>
        </w:rPr>
        <w:t xml:space="preserve">  </w:t>
      </w:r>
    </w:p>
    <w:p w:rsidR="00D6743B" w:rsidRDefault="00D6743B" w:rsidP="00D6743B">
      <w:pPr>
        <w:rPr>
          <w:rFonts w:ascii="仿宋" w:eastAsia="仿宋" w:hAnsi="仿宋" w:cs="仿宋"/>
          <w:sz w:val="30"/>
          <w:szCs w:val="30"/>
        </w:rPr>
      </w:pPr>
      <w:r>
        <w:rPr>
          <w:rFonts w:ascii="仿宋" w:eastAsia="仿宋" w:hAnsi="仿宋" w:cs="仿宋" w:hint="eastAsia"/>
          <w:sz w:val="30"/>
          <w:szCs w:val="30"/>
        </w:rPr>
        <w:t xml:space="preserve">   财政部 国家机关事务管理局 中共中央直属机关事务管理局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w:t>
      </w:r>
      <w:smartTag w:uri="urn:schemas-microsoft-com:office:smarttags" w:element="chsdate">
        <w:smartTagPr>
          <w:attr w:name="Year" w:val="2013"/>
          <w:attr w:name="Month" w:val="9"/>
          <w:attr w:name="Day" w:val="13"/>
          <w:attr w:name="IsLunarDate" w:val="False"/>
          <w:attr w:name="IsROCDate" w:val="False"/>
        </w:smartTagPr>
        <w:r>
          <w:rPr>
            <w:rFonts w:ascii="仿宋" w:eastAsia="仿宋" w:hAnsi="仿宋" w:cs="仿宋" w:hint="eastAsia"/>
            <w:sz w:val="32"/>
            <w:szCs w:val="32"/>
          </w:rPr>
          <w:t>2013年9月13日</w:t>
        </w:r>
      </w:smartTag>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p>
    <w:p w:rsidR="00D6743B" w:rsidRDefault="00D6743B" w:rsidP="00D6743B">
      <w:pPr>
        <w:rPr>
          <w:rFonts w:ascii="仿宋" w:eastAsia="仿宋" w:hAnsi="仿宋" w:cs="仿宋"/>
          <w:sz w:val="32"/>
          <w:szCs w:val="32"/>
        </w:rPr>
      </w:pPr>
      <w:r>
        <w:rPr>
          <w:rFonts w:ascii="仿宋" w:eastAsia="仿宋" w:hAnsi="仿宋" w:cs="仿宋" w:hint="eastAsia"/>
          <w:sz w:val="32"/>
          <w:szCs w:val="32"/>
        </w:rPr>
        <w:lastRenderedPageBreak/>
        <w:t>附件：</w:t>
      </w:r>
    </w:p>
    <w:p w:rsidR="00D6743B" w:rsidRDefault="00D6743B" w:rsidP="00D6743B">
      <w:pPr>
        <w:rPr>
          <w:rFonts w:ascii="仿宋" w:eastAsia="仿宋" w:hAnsi="仿宋" w:cs="仿宋"/>
          <w:sz w:val="32"/>
          <w:szCs w:val="32"/>
        </w:rPr>
      </w:pP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中央和国家机关会议费管理办法</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第一章　总则</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第一条　为进一步加强和规范中央和国家机关会议费管理,精简会议,改进会风,提高会议效率和质量,节约会议经费开支,制定本办法。</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第二条　中央和国家机关会议的分类、审批和会议费管理等,适用本办法。</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本办法所称中央和国家机关,是指党中央各部门,国务院各部委、各直属机构,全国人大常委会办公厅,全国政协办公厅,最高人民法院,最高人民检察院,各人民团体、各民主党派中央和全国工商联(以下简称“各单位”)。</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第三条　各单位召开会议应当坚持厉行节约、反对浪费、规范简朴、务实高效的原则,严格控制会议数量,规范会议费管理。</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第四条　各单位召开的会议实行分类管理、分级审批。</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第五条　各单位应当严格会议费预算管理,控制会议费预算规模。会议费预算要细化到具体会议项目,执行中不得突破。会议费应纳入部门预算,并单独列示。</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第二章　会议分类和审批</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第六条　中央和国家机关会议分类如下:</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lastRenderedPageBreak/>
        <w:t xml:space="preserve">　　一类会议。是以党中央和国务院名义召开的,要求省、自治区、直辖市、计划单列市或中央部门负责同志参加的会议。</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二类会议。是党中央和国务院各部委、各直属机构召开的,要求本系统、各直属机构或省、自治区、直辖市、计划单列市有关厅(局)负责同志参加的会议。</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三类会议。是党中央和国务院各部委、各直属机构,最高人民法院,最高人民检察院,各人民团体及其所属内设机构召开的,要求省、自治区、直辖市、计划单列市有关厅(局)或本系统机构有关人员参加的会议。</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四类会议。是指除上述一、二、三类会议以外的其他业务性会议,包括小型研讨会、座谈会、评审会等。</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第七条　中央和国家机关会议按以下程序和要求进行审批:</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一类会议。应当报经党中央和国务院批准。会议总务、经费预算及费用结算等工作分别由中共中央直属机关事务管理局(以下简称中直管理局)和国家机关事务管理局(以下简称国管局)负责。</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类会议。各单位应当于每年11月底前,将下一年度会议计划(包括会议名称、召开的理由、主要内容、时间地点、代表人数、工作人员数、所需经费及列支渠道等)送财政部审核会签,按程序经中央办公厅、国务院办公厅审核后报批。</w:t>
      </w:r>
      <w:r>
        <w:rPr>
          <w:rFonts w:ascii="仿宋" w:eastAsia="仿宋" w:hAnsi="仿宋" w:cs="仿宋" w:hint="eastAsia"/>
          <w:sz w:val="32"/>
          <w:szCs w:val="32"/>
        </w:rPr>
        <w:lastRenderedPageBreak/>
        <w:t>各单位召开二类会议原则上每年不超过1次。</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类会议。各单位应当建立会议计划编报和审批制度,年度会议计划(包括会议数量、会议名称、召开的理由、主要内容、时间地点、代表人数、工作人员数、所需经费及列支渠道等)经单位领导办公会或党组(党委)会审批后执行。</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四类会议。由单位分管领导审核并报主要领导批准后执行,并列入单位年度会议计划。</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第八条　一类会议会期按照批准文件,根据工作需要从严控制;二、三、四类会议会期均不得超过2天;传达、布置类会议会期不得超过1天。</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会议报到和离开时间,一、二、三类会议合计不得超过2天,四类会议合计不得超过1天。</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第九条　各单位应当严格控制会议规模。</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一类会议参会人员按照批准文件,根据会议性质和主要内容确定,严格限定会议代表和工作人员数量。</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二类会议参会人员不得超过300人,其中,工作人员控制在会议代表人数的15%以内;不请省、自治区、直辖市和中央部门主要负责同志、分管负责同志出席。</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三类会议参会人员不得超过150人,其中,工作人员控制在会议代表人数的10%以内。</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四类会议参会人员视内容而定,一般不得超过50人。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第十条　全国人大常委会办公厅、全国政协办公厅、各</w:t>
      </w:r>
      <w:r>
        <w:rPr>
          <w:rFonts w:ascii="仿宋" w:eastAsia="仿宋" w:hAnsi="仿宋" w:cs="仿宋" w:hint="eastAsia"/>
          <w:sz w:val="32"/>
          <w:szCs w:val="32"/>
        </w:rPr>
        <w:lastRenderedPageBreak/>
        <w:t>民主党派中央和全国工商联的会议分类、审批事项、会期及参会人员等,由上述部门依据法律法规、章程规定,参照第六条至第九条作出规定,并报财政部备案。</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第十一条 各单位召开会议应当改进会议形式,充分运用电视电话、网络视频等现代信息技术手段,降低会议成本,提高会议效率。</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传达、布置类会议优先采取电视电话、网络视频会议方式召开。电视电话、网络视频会议的主会场和分会场应当控制规模,节约费用支出。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第十二条　不能够采用电视电话、网络视频召开的会议实行定点管理。各单位会议应当到定点饭店召开,按照协议价格结算费用。未纳入定点范围,价格低于会议综合定额标准的单位内部会议室、礼堂、宾馆、招待所、培训中心,可优先作为本单位或本系统会议场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二、三、四类会议应当在四星级以下(含四星)定点饭店召开。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参会人员在50人以内且无外地代表的会议,原则上在单位内部会议室召开,不安排住宿。</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第十三条　参会人员以在京单位为主的会议不得到京外召开。各单位不得到党中央、国务院明令禁止的风景名胜区召开会议。</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第三章　会议费开支范围、标准和报销支付</w:t>
      </w:r>
    </w:p>
    <w:p w:rsidR="00D6743B" w:rsidRPr="008D0737" w:rsidRDefault="00D6743B" w:rsidP="00D6743B">
      <w:pPr>
        <w:rPr>
          <w:rFonts w:ascii="仿宋" w:eastAsia="仿宋" w:hAnsi="仿宋" w:cs="仿宋"/>
          <w:color w:val="FF0000"/>
          <w:sz w:val="32"/>
          <w:szCs w:val="32"/>
        </w:rPr>
      </w:pPr>
      <w:r>
        <w:rPr>
          <w:rFonts w:ascii="仿宋" w:eastAsia="仿宋" w:hAnsi="仿宋" w:cs="仿宋" w:hint="eastAsia"/>
          <w:sz w:val="32"/>
          <w:szCs w:val="32"/>
        </w:rPr>
        <w:lastRenderedPageBreak/>
        <w:t xml:space="preserve">　　第十四条　</w:t>
      </w:r>
      <w:r w:rsidRPr="008D0737">
        <w:rPr>
          <w:rFonts w:ascii="仿宋" w:eastAsia="仿宋" w:hAnsi="仿宋" w:cs="仿宋" w:hint="eastAsia"/>
          <w:color w:val="FF0000"/>
          <w:sz w:val="32"/>
          <w:szCs w:val="32"/>
        </w:rPr>
        <w:t>会议费开支范围包括会议住宿费、伙食费、会议室租金、交通费、文件印刷费、医药费等。</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前款所称交通费是指用于会议代表接送站,以及会议统一组织的代表考察、调研等发生的交通支出。</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会议代表参加会议发生的城市间交通费,按照差旅费管理办法的规定回单位报销。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第十五条　会议费开支实行综合定额控制,各项费用之间可以调剂使用。</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会议费综合定额标准如下:</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单位:元/人天</w:t>
      </w:r>
    </w:p>
    <w:tbl>
      <w:tblPr>
        <w:tblW w:w="0" w:type="auto"/>
        <w:tblCellSpacing w:w="0" w:type="dxa"/>
        <w:tblInd w:w="-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024"/>
        <w:gridCol w:w="1245"/>
        <w:gridCol w:w="1560"/>
        <w:gridCol w:w="1560"/>
        <w:gridCol w:w="1695"/>
      </w:tblGrid>
      <w:tr w:rsidR="00D6743B" w:rsidTr="00D6743B">
        <w:trPr>
          <w:tblCellSpacing w:w="0" w:type="dxa"/>
        </w:trPr>
        <w:tc>
          <w:tcPr>
            <w:tcW w:w="2024"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会议类别</w:t>
            </w:r>
          </w:p>
        </w:tc>
        <w:tc>
          <w:tcPr>
            <w:tcW w:w="1245"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住宿费</w:t>
            </w:r>
          </w:p>
        </w:tc>
        <w:tc>
          <w:tcPr>
            <w:tcW w:w="156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伙食费</w:t>
            </w:r>
          </w:p>
        </w:tc>
        <w:tc>
          <w:tcPr>
            <w:tcW w:w="156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其他费用</w:t>
            </w:r>
          </w:p>
        </w:tc>
        <w:tc>
          <w:tcPr>
            <w:tcW w:w="1695"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合　计</w:t>
            </w:r>
          </w:p>
        </w:tc>
      </w:tr>
      <w:tr w:rsidR="00D6743B" w:rsidTr="00D6743B">
        <w:trPr>
          <w:tblCellSpacing w:w="0" w:type="dxa"/>
        </w:trPr>
        <w:tc>
          <w:tcPr>
            <w:tcW w:w="2024"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一类会议</w:t>
            </w:r>
          </w:p>
        </w:tc>
        <w:tc>
          <w:tcPr>
            <w:tcW w:w="1245"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400</w:t>
            </w:r>
          </w:p>
        </w:tc>
        <w:tc>
          <w:tcPr>
            <w:tcW w:w="156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150</w:t>
            </w:r>
          </w:p>
        </w:tc>
        <w:tc>
          <w:tcPr>
            <w:tcW w:w="156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110</w:t>
            </w:r>
          </w:p>
        </w:tc>
        <w:tc>
          <w:tcPr>
            <w:tcW w:w="1695"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660</w:t>
            </w:r>
          </w:p>
        </w:tc>
      </w:tr>
      <w:tr w:rsidR="00D6743B" w:rsidTr="00D6743B">
        <w:trPr>
          <w:tblCellSpacing w:w="0" w:type="dxa"/>
        </w:trPr>
        <w:tc>
          <w:tcPr>
            <w:tcW w:w="2024"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二类会议</w:t>
            </w:r>
          </w:p>
        </w:tc>
        <w:tc>
          <w:tcPr>
            <w:tcW w:w="1245"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300</w:t>
            </w:r>
          </w:p>
        </w:tc>
        <w:tc>
          <w:tcPr>
            <w:tcW w:w="156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150</w:t>
            </w:r>
          </w:p>
        </w:tc>
        <w:tc>
          <w:tcPr>
            <w:tcW w:w="156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100</w:t>
            </w:r>
          </w:p>
        </w:tc>
        <w:tc>
          <w:tcPr>
            <w:tcW w:w="1695"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550</w:t>
            </w:r>
          </w:p>
        </w:tc>
      </w:tr>
      <w:tr w:rsidR="00D6743B" w:rsidTr="00D6743B">
        <w:trPr>
          <w:tblCellSpacing w:w="0" w:type="dxa"/>
        </w:trPr>
        <w:tc>
          <w:tcPr>
            <w:tcW w:w="2024"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三、四类会议</w:t>
            </w:r>
          </w:p>
        </w:tc>
        <w:tc>
          <w:tcPr>
            <w:tcW w:w="1245"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240</w:t>
            </w:r>
          </w:p>
        </w:tc>
        <w:tc>
          <w:tcPr>
            <w:tcW w:w="156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130</w:t>
            </w:r>
          </w:p>
        </w:tc>
        <w:tc>
          <w:tcPr>
            <w:tcW w:w="1560"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80</w:t>
            </w:r>
          </w:p>
        </w:tc>
        <w:tc>
          <w:tcPr>
            <w:tcW w:w="1695" w:type="dxa"/>
            <w:tcBorders>
              <w:top w:val="outset" w:sz="6" w:space="0" w:color="auto"/>
              <w:left w:val="outset" w:sz="6" w:space="0" w:color="auto"/>
              <w:bottom w:val="outset" w:sz="6" w:space="0" w:color="auto"/>
              <w:right w:val="outset" w:sz="6" w:space="0" w:color="auto"/>
            </w:tcBorders>
            <w:shd w:val="solid" w:color="FFFFFF" w:fill="auto"/>
            <w:vAlign w:val="center"/>
          </w:tcPr>
          <w:p w:rsidR="00D6743B" w:rsidRDefault="00D6743B" w:rsidP="00D6743B">
            <w:pPr>
              <w:shd w:val="solid" w:color="FFFFFF" w:fill="auto"/>
              <w:autoSpaceDN w:val="0"/>
              <w:spacing w:line="432" w:lineRule="auto"/>
              <w:rPr>
                <w:rFonts w:ascii="宋体" w:hAnsi="宋体"/>
                <w:sz w:val="18"/>
                <w:shd w:val="clear" w:color="auto" w:fill="FFFFFF"/>
              </w:rPr>
            </w:pPr>
            <w:r>
              <w:rPr>
                <w:rFonts w:ascii="宋体" w:hAnsi="宋体"/>
                <w:sz w:val="18"/>
                <w:shd w:val="clear" w:color="auto" w:fill="FFFFFF"/>
              </w:rPr>
              <w:t xml:space="preserve">　　450</w:t>
            </w:r>
          </w:p>
        </w:tc>
      </w:tr>
    </w:tbl>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综合定额标准是会议费开支的上限,各单位应在综合定额标准以内结算报销。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第十六条　一类会议费在部门预算专项经费中列支,二、三、四类会议费原则上在部门预算公用经费中列支。</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会议费由会议召开单位承担,不得向参会人员收取,不得以任何方式向下属机构、企事业单位、地方转嫁或摊派。</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第十七条　各单位在会议结束后应当及时办理报销手续。会议费报销时应当提供会议审批文件、会议通知及实际</w:t>
      </w:r>
      <w:r>
        <w:rPr>
          <w:rFonts w:ascii="仿宋" w:eastAsia="仿宋" w:hAnsi="仿宋" w:cs="仿宋" w:hint="eastAsia"/>
          <w:sz w:val="32"/>
          <w:szCs w:val="32"/>
        </w:rPr>
        <w:lastRenderedPageBreak/>
        <w:t>参会人员签到表、定点饭店等会议服务单位提供的费用原始明细单据、电子结算单等凭证。财务部门要严格按规定审核会议费开支,对未列入年度会议计划,以及超范围、超标准开支的经费不予报销。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第十八条　各单位会议费支付,应当严格按照国库集中支付制度和公务卡管理制度的有关规定执行,以银行转账或公务卡方式结算,禁止以现金方式结算。</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具备条件的,会议费应由单位财务部门直接结算。</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第四章　会议费公示和年度报告制度</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第十九条　各单位应当将非涉密会议的名称、主要内容、参会人数、经费开支等情况在单位内部公示,具备条件的应向社会公开。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第二十条　一级预算单位应当于每年3月底前,将本级和下属预算单位上年度会议计划和执行情况(包括会议名称、主要内容、时间地点、代表人数、工作人员数、经费开支及列支渠道等)汇总后报财政部。党中央各部门同时抄送中直管理局,国务院各部门同时抄送国管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第二十一条　财政部对各单位报送的会议年度报告进行汇总分析,针对执行中存在的问题,及时完善相关制度。</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第五章　管理职责</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第二十二条　财政部的主要职责是:</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(一)会同国管局、中直管理局等部门制定或修订中央本</w:t>
      </w:r>
      <w:r>
        <w:rPr>
          <w:rFonts w:ascii="仿宋" w:eastAsia="仿宋" w:hAnsi="仿宋" w:cs="仿宋" w:hint="eastAsia"/>
          <w:sz w:val="32"/>
          <w:szCs w:val="32"/>
        </w:rPr>
        <w:lastRenderedPageBreak/>
        <w:t>级会议费管理办法,并对执行情况进行监督检查;</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(二)按规定对各单位报送的二类会议计划进行审核会签;</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(三)对会议费支付结算实施动态监控;</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(四)对各单位报送的会议年度报告进行汇总分析,提出加强管理的措施。</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第二十三条　国管局的主要职责是:</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(一)配合财政部制定或修订中央和国家机关会议费管理办法;</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(二)负责国务院召开的一类会议的总务工作;</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(三)配合财政部对国务院各部委、各直属机构会议费执行情况进行监督检查。</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第二十四条　中直管理局的主要职责是:</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(一)配合财政部制定或修订中央和国家机关会议费管理办法;</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(二)负责党中央召开的一类会议的总务工作;</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(三)配合财政部对中央各部门会议费执行情况进行监督检查。</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第二十五条　各单位的主要职责是:</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(一)负责制定本单位会议费管理的实施细则;</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(二)负责单位年度会议计划编制和三类、四类会议的审批管理;</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lastRenderedPageBreak/>
        <w:t xml:space="preserve">　　(三)负责安排会议预算并按规定管理、使用会议费,做好相应的财务管理和会计核算工作,对内部会议费报销进行审核把关,确保票据来源合法,内容真实、完整、合规;</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(四)按规定报送会议年度报告,加强对本单位会议费使用的内控管理。</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t>第六章　监督检查和责任追究</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第二十六条　财政部、国管局、中直管理局会同有关部门对各单位会议费管理和使用情况进行监督检查。主要内容包括:</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(一)会议计划的编报、审批是否符合规定;</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(二)会议费开支范围和开支标准是否符合规定;</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(三)会议费报销和支付是否符合规定;</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(四)会议会期、规模是否符合规定,会议是否在规定的地点和场所召开;</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(五)是否向下属机构、企事业单位或地方转嫁、摊派会议费;</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(六)会议费管理和使用的其他情况。</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第二十七条　严禁各单位借会议名义组织会餐或安排宴请;严禁套取会议费设立“小金库”;严禁在会议费中列支公务接待费。</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各单位应严格执行会议用房标准,不得安排高档套房;会议用餐严格控制菜品种类、数量和份量,安排自助餐,严禁</w:t>
      </w:r>
      <w:r>
        <w:rPr>
          <w:rFonts w:ascii="仿宋" w:eastAsia="仿宋" w:hAnsi="仿宋" w:cs="仿宋" w:hint="eastAsia"/>
          <w:sz w:val="32"/>
          <w:szCs w:val="32"/>
        </w:rPr>
        <w:lastRenderedPageBreak/>
        <w:t>提供高档菜肴,不安排宴请,不上烟酒;会议会场一律不摆花草,不制作背景板,不提供水果。</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第二十八条　违反本办法规定,有下列行为之一的,依法依规追究会议举办单位和相关人员的责任:</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(一)计划外召开会议的;</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(二)以虚报、冒领手段骗取会议费的;</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(三)虚报会议人数、天数等进行报销的;</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(四)违规扩大会议费开支范围,擅自提高会议费开支标准的;</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(五)违规报销与会议无关费用的;</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(六)其他违反本办法行为的。</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有前款所列行为之一的,由财政部会同有关部门责令改正,追回资金,并经报批后予以通报。对直接负责的主管人员和相关负责人,报请其所在单位按规定给予行政处分。如行为涉嫌违法的,移交司法机关处理。</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定点饭店或单位内部宾馆、招待所、培训中心有关工作人员违反规定的,按照财政部定点饭店管理的有关规定处理。</w:t>
      </w:r>
    </w:p>
    <w:p w:rsidR="00D6743B" w:rsidRDefault="00D6743B" w:rsidP="00D6743B">
      <w:pPr>
        <w:jc w:val="center"/>
        <w:rPr>
          <w:rFonts w:ascii="仿宋" w:eastAsia="仿宋" w:hAnsi="仿宋" w:cs="仿宋"/>
          <w:sz w:val="32"/>
          <w:szCs w:val="32"/>
        </w:rPr>
      </w:pPr>
      <w:r>
        <w:rPr>
          <w:rFonts w:ascii="仿宋" w:eastAsia="仿宋" w:hAnsi="仿宋" w:cs="仿宋" w:hint="eastAsia"/>
          <w:sz w:val="32"/>
          <w:szCs w:val="32"/>
        </w:rPr>
        <w:lastRenderedPageBreak/>
        <w:t>第七章　附则</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第二十九条　各单位应当按照本办法规定,结合本单位业务特点和工作需要,制定会议费管理具体规定。</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第三十条　中央事业单位会议费管理参照本办法执行。</w:t>
      </w:r>
    </w:p>
    <w:p w:rsidR="00D6743B" w:rsidRDefault="00D6743B" w:rsidP="00D6743B">
      <w:pPr>
        <w:rPr>
          <w:rFonts w:ascii="仿宋" w:eastAsia="仿宋" w:hAnsi="仿宋" w:cs="仿宋"/>
          <w:sz w:val="32"/>
          <w:szCs w:val="32"/>
        </w:rPr>
      </w:pPr>
      <w:r>
        <w:rPr>
          <w:rFonts w:ascii="仿宋" w:eastAsia="仿宋" w:hAnsi="仿宋" w:cs="仿宋" w:hint="eastAsia"/>
          <w:sz w:val="32"/>
          <w:szCs w:val="32"/>
        </w:rPr>
        <w:t xml:space="preserve">　　第三十一条　本办法由财政部负责解释,自</w:t>
      </w:r>
      <w:smartTag w:uri="urn:schemas-microsoft-com:office:smarttags" w:element="chsdate">
        <w:smartTagPr>
          <w:attr w:name="Year" w:val="2014"/>
          <w:attr w:name="Month" w:val="1"/>
          <w:attr w:name="Day" w:val="1"/>
          <w:attr w:name="IsLunarDate" w:val="False"/>
          <w:attr w:name="IsROCDate" w:val="False"/>
        </w:smartTagPr>
        <w:r>
          <w:rPr>
            <w:rFonts w:ascii="仿宋" w:eastAsia="仿宋" w:hAnsi="仿宋" w:cs="仿宋" w:hint="eastAsia"/>
            <w:sz w:val="32"/>
            <w:szCs w:val="32"/>
          </w:rPr>
          <w:t>2014年1月1日起</w:t>
        </w:r>
      </w:smartTag>
      <w:r>
        <w:rPr>
          <w:rFonts w:ascii="仿宋" w:eastAsia="仿宋" w:hAnsi="仿宋" w:cs="仿宋" w:hint="eastAsia"/>
          <w:sz w:val="32"/>
          <w:szCs w:val="32"/>
        </w:rPr>
        <w:t>施行。《中央国家机关会议费管理办法》(国管财[2006]426号)、《中央国家机关会议费管理补充规定》(国管财[2007]217号)、《国务院机关事务管理局　财政部关于调整中央国家机关会议费开支标准的通知》(国管财[2008]331号)同时废止。</w:t>
      </w:r>
    </w:p>
    <w:p w:rsidR="00D6743B" w:rsidRPr="00D6743B" w:rsidRDefault="00D6743B">
      <w:pPr>
        <w:rPr>
          <w:sz w:val="28"/>
          <w:szCs w:val="28"/>
        </w:rPr>
      </w:pPr>
    </w:p>
    <w:sectPr w:rsidR="00D6743B" w:rsidRPr="00D6743B" w:rsidSect="00294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DDD" w:rsidRDefault="00B00DDD" w:rsidP="00976090">
      <w:r>
        <w:separator/>
      </w:r>
    </w:p>
  </w:endnote>
  <w:endnote w:type="continuationSeparator" w:id="1">
    <w:p w:rsidR="00B00DDD" w:rsidRDefault="00B00DDD" w:rsidP="00976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DDD" w:rsidRDefault="00B00DDD" w:rsidP="00976090">
      <w:r>
        <w:separator/>
      </w:r>
    </w:p>
  </w:footnote>
  <w:footnote w:type="continuationSeparator" w:id="1">
    <w:p w:rsidR="00B00DDD" w:rsidRDefault="00B00DDD" w:rsidP="00976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CC56B"/>
    <w:multiLevelType w:val="singleLevel"/>
    <w:tmpl w:val="52CCC56B"/>
    <w:lvl w:ilvl="0">
      <w:start w:val="7"/>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EFA"/>
    <w:rsid w:val="00000669"/>
    <w:rsid w:val="00012337"/>
    <w:rsid w:val="00014B7D"/>
    <w:rsid w:val="000164A4"/>
    <w:rsid w:val="0002786B"/>
    <w:rsid w:val="00027A79"/>
    <w:rsid w:val="00035938"/>
    <w:rsid w:val="00036CBB"/>
    <w:rsid w:val="0003795F"/>
    <w:rsid w:val="00040A5E"/>
    <w:rsid w:val="00050A37"/>
    <w:rsid w:val="00053D0E"/>
    <w:rsid w:val="00072A51"/>
    <w:rsid w:val="00073D22"/>
    <w:rsid w:val="00075F5D"/>
    <w:rsid w:val="00076404"/>
    <w:rsid w:val="00093EF9"/>
    <w:rsid w:val="000B0888"/>
    <w:rsid w:val="000B60B8"/>
    <w:rsid w:val="000C1EB9"/>
    <w:rsid w:val="000D0CF7"/>
    <w:rsid w:val="000D2102"/>
    <w:rsid w:val="000D5C1B"/>
    <w:rsid w:val="000E2066"/>
    <w:rsid w:val="000F20AB"/>
    <w:rsid w:val="000F2AA7"/>
    <w:rsid w:val="000F4EE6"/>
    <w:rsid w:val="00100BE4"/>
    <w:rsid w:val="001107E1"/>
    <w:rsid w:val="00110CBF"/>
    <w:rsid w:val="00111719"/>
    <w:rsid w:val="00120F83"/>
    <w:rsid w:val="00125AAA"/>
    <w:rsid w:val="001274EC"/>
    <w:rsid w:val="00130100"/>
    <w:rsid w:val="00130CB9"/>
    <w:rsid w:val="001372BF"/>
    <w:rsid w:val="00137E9F"/>
    <w:rsid w:val="001404CA"/>
    <w:rsid w:val="00146F25"/>
    <w:rsid w:val="001471F0"/>
    <w:rsid w:val="001564C5"/>
    <w:rsid w:val="00162413"/>
    <w:rsid w:val="00164773"/>
    <w:rsid w:val="00186CB3"/>
    <w:rsid w:val="0019022C"/>
    <w:rsid w:val="00191BF4"/>
    <w:rsid w:val="001958CF"/>
    <w:rsid w:val="001A1EE6"/>
    <w:rsid w:val="001B0183"/>
    <w:rsid w:val="001B1235"/>
    <w:rsid w:val="001B3E95"/>
    <w:rsid w:val="001B42B3"/>
    <w:rsid w:val="001B5AF9"/>
    <w:rsid w:val="001C52C2"/>
    <w:rsid w:val="001F3027"/>
    <w:rsid w:val="00203E09"/>
    <w:rsid w:val="00204578"/>
    <w:rsid w:val="002051E7"/>
    <w:rsid w:val="00217113"/>
    <w:rsid w:val="0021776C"/>
    <w:rsid w:val="002229A5"/>
    <w:rsid w:val="00223692"/>
    <w:rsid w:val="00226F27"/>
    <w:rsid w:val="002377A5"/>
    <w:rsid w:val="00254E66"/>
    <w:rsid w:val="0026559F"/>
    <w:rsid w:val="002727E1"/>
    <w:rsid w:val="0027470E"/>
    <w:rsid w:val="00280698"/>
    <w:rsid w:val="00280B43"/>
    <w:rsid w:val="00281BB4"/>
    <w:rsid w:val="00287794"/>
    <w:rsid w:val="00294A89"/>
    <w:rsid w:val="002A572E"/>
    <w:rsid w:val="002B0BC3"/>
    <w:rsid w:val="002B2470"/>
    <w:rsid w:val="002B72E6"/>
    <w:rsid w:val="002C0C2B"/>
    <w:rsid w:val="002C0E33"/>
    <w:rsid w:val="002C57DB"/>
    <w:rsid w:val="002D0AAD"/>
    <w:rsid w:val="002D65B3"/>
    <w:rsid w:val="002E0271"/>
    <w:rsid w:val="002E7BBE"/>
    <w:rsid w:val="002E7DC1"/>
    <w:rsid w:val="00303E5F"/>
    <w:rsid w:val="003155EB"/>
    <w:rsid w:val="0032574F"/>
    <w:rsid w:val="003258FC"/>
    <w:rsid w:val="00327170"/>
    <w:rsid w:val="003305B7"/>
    <w:rsid w:val="00336138"/>
    <w:rsid w:val="00336782"/>
    <w:rsid w:val="0035315C"/>
    <w:rsid w:val="00357794"/>
    <w:rsid w:val="00362D30"/>
    <w:rsid w:val="003661AD"/>
    <w:rsid w:val="0038438E"/>
    <w:rsid w:val="0039262B"/>
    <w:rsid w:val="003A29A3"/>
    <w:rsid w:val="003A3812"/>
    <w:rsid w:val="003B5993"/>
    <w:rsid w:val="003C1EA8"/>
    <w:rsid w:val="003C3B69"/>
    <w:rsid w:val="003D3A5A"/>
    <w:rsid w:val="003D4F16"/>
    <w:rsid w:val="003D663E"/>
    <w:rsid w:val="003E2E34"/>
    <w:rsid w:val="003E5093"/>
    <w:rsid w:val="00402705"/>
    <w:rsid w:val="00422AC1"/>
    <w:rsid w:val="004245AD"/>
    <w:rsid w:val="00430793"/>
    <w:rsid w:val="00435A36"/>
    <w:rsid w:val="004373D2"/>
    <w:rsid w:val="004419C6"/>
    <w:rsid w:val="00452C22"/>
    <w:rsid w:val="004611D1"/>
    <w:rsid w:val="00465673"/>
    <w:rsid w:val="00474B9B"/>
    <w:rsid w:val="00475E26"/>
    <w:rsid w:val="00492427"/>
    <w:rsid w:val="004A3EE4"/>
    <w:rsid w:val="004A54D8"/>
    <w:rsid w:val="004A56AB"/>
    <w:rsid w:val="004A58C6"/>
    <w:rsid w:val="004B2515"/>
    <w:rsid w:val="004B67BD"/>
    <w:rsid w:val="004C52D8"/>
    <w:rsid w:val="004C542A"/>
    <w:rsid w:val="004D42E6"/>
    <w:rsid w:val="004D4EBE"/>
    <w:rsid w:val="004D709E"/>
    <w:rsid w:val="004E08B0"/>
    <w:rsid w:val="004E3551"/>
    <w:rsid w:val="004E487B"/>
    <w:rsid w:val="004F1F91"/>
    <w:rsid w:val="004F2766"/>
    <w:rsid w:val="00504D19"/>
    <w:rsid w:val="005127A8"/>
    <w:rsid w:val="0051795F"/>
    <w:rsid w:val="00531517"/>
    <w:rsid w:val="005325BE"/>
    <w:rsid w:val="00534E5C"/>
    <w:rsid w:val="005360F1"/>
    <w:rsid w:val="00541E9D"/>
    <w:rsid w:val="00542335"/>
    <w:rsid w:val="00557C45"/>
    <w:rsid w:val="00561D39"/>
    <w:rsid w:val="0056433B"/>
    <w:rsid w:val="00570D4E"/>
    <w:rsid w:val="0058524D"/>
    <w:rsid w:val="00590683"/>
    <w:rsid w:val="005914A6"/>
    <w:rsid w:val="005A1EEE"/>
    <w:rsid w:val="005A45C5"/>
    <w:rsid w:val="005A5969"/>
    <w:rsid w:val="005A5D64"/>
    <w:rsid w:val="005B1B0A"/>
    <w:rsid w:val="005B5650"/>
    <w:rsid w:val="005B6023"/>
    <w:rsid w:val="005C0C8E"/>
    <w:rsid w:val="005C36BF"/>
    <w:rsid w:val="005C4F57"/>
    <w:rsid w:val="005C7B9F"/>
    <w:rsid w:val="005D2255"/>
    <w:rsid w:val="005D2CC8"/>
    <w:rsid w:val="005D456D"/>
    <w:rsid w:val="005E1B3E"/>
    <w:rsid w:val="005E1E6A"/>
    <w:rsid w:val="005E3BCE"/>
    <w:rsid w:val="005F71D7"/>
    <w:rsid w:val="005F7DD3"/>
    <w:rsid w:val="00606460"/>
    <w:rsid w:val="006114FE"/>
    <w:rsid w:val="0061580A"/>
    <w:rsid w:val="0061601F"/>
    <w:rsid w:val="00626EEA"/>
    <w:rsid w:val="00631744"/>
    <w:rsid w:val="00633AF5"/>
    <w:rsid w:val="00635A02"/>
    <w:rsid w:val="0064013F"/>
    <w:rsid w:val="00647C6C"/>
    <w:rsid w:val="0065488C"/>
    <w:rsid w:val="00665F86"/>
    <w:rsid w:val="0067241B"/>
    <w:rsid w:val="006747A3"/>
    <w:rsid w:val="00680884"/>
    <w:rsid w:val="00682218"/>
    <w:rsid w:val="006832A2"/>
    <w:rsid w:val="00687BDA"/>
    <w:rsid w:val="006A68E4"/>
    <w:rsid w:val="006B0696"/>
    <w:rsid w:val="006B1DF6"/>
    <w:rsid w:val="006B20BF"/>
    <w:rsid w:val="006B3898"/>
    <w:rsid w:val="006C0F22"/>
    <w:rsid w:val="006C2CD3"/>
    <w:rsid w:val="006C6FB3"/>
    <w:rsid w:val="006D1B86"/>
    <w:rsid w:val="006D47EC"/>
    <w:rsid w:val="006D674F"/>
    <w:rsid w:val="006E259D"/>
    <w:rsid w:val="006E7A58"/>
    <w:rsid w:val="00704847"/>
    <w:rsid w:val="007054C9"/>
    <w:rsid w:val="00710277"/>
    <w:rsid w:val="00723C25"/>
    <w:rsid w:val="00730068"/>
    <w:rsid w:val="00732DF8"/>
    <w:rsid w:val="00750C61"/>
    <w:rsid w:val="00752B31"/>
    <w:rsid w:val="007548E1"/>
    <w:rsid w:val="00766C28"/>
    <w:rsid w:val="007A2533"/>
    <w:rsid w:val="007A3BEA"/>
    <w:rsid w:val="007A7278"/>
    <w:rsid w:val="007B15EA"/>
    <w:rsid w:val="007B26A2"/>
    <w:rsid w:val="007B3F11"/>
    <w:rsid w:val="007D057B"/>
    <w:rsid w:val="007D188F"/>
    <w:rsid w:val="007D2D44"/>
    <w:rsid w:val="007E57A2"/>
    <w:rsid w:val="00800C30"/>
    <w:rsid w:val="00805008"/>
    <w:rsid w:val="008150F9"/>
    <w:rsid w:val="0081762F"/>
    <w:rsid w:val="008244D5"/>
    <w:rsid w:val="0083586C"/>
    <w:rsid w:val="0084021A"/>
    <w:rsid w:val="00852592"/>
    <w:rsid w:val="0085589C"/>
    <w:rsid w:val="008610BD"/>
    <w:rsid w:val="0086408D"/>
    <w:rsid w:val="00864BE9"/>
    <w:rsid w:val="00887840"/>
    <w:rsid w:val="00895A41"/>
    <w:rsid w:val="008960E4"/>
    <w:rsid w:val="008A1318"/>
    <w:rsid w:val="008B5C99"/>
    <w:rsid w:val="008B7C3A"/>
    <w:rsid w:val="008C31AA"/>
    <w:rsid w:val="008C5A8F"/>
    <w:rsid w:val="008C7486"/>
    <w:rsid w:val="008D0737"/>
    <w:rsid w:val="008D2396"/>
    <w:rsid w:val="008D31EE"/>
    <w:rsid w:val="008D3447"/>
    <w:rsid w:val="008E6B91"/>
    <w:rsid w:val="008F373A"/>
    <w:rsid w:val="008F718B"/>
    <w:rsid w:val="00905171"/>
    <w:rsid w:val="00906C75"/>
    <w:rsid w:val="00907267"/>
    <w:rsid w:val="00931094"/>
    <w:rsid w:val="00933EC6"/>
    <w:rsid w:val="00937AF6"/>
    <w:rsid w:val="00937CF2"/>
    <w:rsid w:val="00945592"/>
    <w:rsid w:val="00952277"/>
    <w:rsid w:val="009647D3"/>
    <w:rsid w:val="00964DEA"/>
    <w:rsid w:val="0097343E"/>
    <w:rsid w:val="00976090"/>
    <w:rsid w:val="009779B2"/>
    <w:rsid w:val="00977D75"/>
    <w:rsid w:val="00982498"/>
    <w:rsid w:val="00987020"/>
    <w:rsid w:val="00997C8E"/>
    <w:rsid w:val="009A55D9"/>
    <w:rsid w:val="009B3FE2"/>
    <w:rsid w:val="009B71CA"/>
    <w:rsid w:val="009C5832"/>
    <w:rsid w:val="009C6E05"/>
    <w:rsid w:val="009C73C5"/>
    <w:rsid w:val="009D1582"/>
    <w:rsid w:val="009D2E89"/>
    <w:rsid w:val="009D31B1"/>
    <w:rsid w:val="009D634E"/>
    <w:rsid w:val="009E162F"/>
    <w:rsid w:val="009F551E"/>
    <w:rsid w:val="009F7F38"/>
    <w:rsid w:val="00A059B2"/>
    <w:rsid w:val="00A063F5"/>
    <w:rsid w:val="00A1475B"/>
    <w:rsid w:val="00A24504"/>
    <w:rsid w:val="00A256E8"/>
    <w:rsid w:val="00A278C0"/>
    <w:rsid w:val="00A27A37"/>
    <w:rsid w:val="00A3389A"/>
    <w:rsid w:val="00A345D5"/>
    <w:rsid w:val="00A47336"/>
    <w:rsid w:val="00A66931"/>
    <w:rsid w:val="00A66940"/>
    <w:rsid w:val="00A8071B"/>
    <w:rsid w:val="00AA1BDB"/>
    <w:rsid w:val="00AA4FE5"/>
    <w:rsid w:val="00AB024A"/>
    <w:rsid w:val="00AB1685"/>
    <w:rsid w:val="00AB2A8A"/>
    <w:rsid w:val="00AB397E"/>
    <w:rsid w:val="00AC6515"/>
    <w:rsid w:val="00AD10F8"/>
    <w:rsid w:val="00AD7DF5"/>
    <w:rsid w:val="00AE34E5"/>
    <w:rsid w:val="00AE678E"/>
    <w:rsid w:val="00AE7C42"/>
    <w:rsid w:val="00B00DDD"/>
    <w:rsid w:val="00B02F27"/>
    <w:rsid w:val="00B133BF"/>
    <w:rsid w:val="00B17937"/>
    <w:rsid w:val="00B21635"/>
    <w:rsid w:val="00B23396"/>
    <w:rsid w:val="00B275D6"/>
    <w:rsid w:val="00B46348"/>
    <w:rsid w:val="00B46D92"/>
    <w:rsid w:val="00B50879"/>
    <w:rsid w:val="00B54128"/>
    <w:rsid w:val="00B61386"/>
    <w:rsid w:val="00B650A9"/>
    <w:rsid w:val="00B664A3"/>
    <w:rsid w:val="00B71076"/>
    <w:rsid w:val="00B812D7"/>
    <w:rsid w:val="00B85E85"/>
    <w:rsid w:val="00BA0D31"/>
    <w:rsid w:val="00BA5461"/>
    <w:rsid w:val="00BC64EE"/>
    <w:rsid w:val="00BC6577"/>
    <w:rsid w:val="00BD0574"/>
    <w:rsid w:val="00BD3B3F"/>
    <w:rsid w:val="00BE0CA5"/>
    <w:rsid w:val="00BE24C5"/>
    <w:rsid w:val="00BE4E64"/>
    <w:rsid w:val="00BE5010"/>
    <w:rsid w:val="00BE5346"/>
    <w:rsid w:val="00C01F80"/>
    <w:rsid w:val="00C03EFA"/>
    <w:rsid w:val="00C06164"/>
    <w:rsid w:val="00C10D29"/>
    <w:rsid w:val="00C14918"/>
    <w:rsid w:val="00C17054"/>
    <w:rsid w:val="00C231DF"/>
    <w:rsid w:val="00C25932"/>
    <w:rsid w:val="00C422F0"/>
    <w:rsid w:val="00C56B0B"/>
    <w:rsid w:val="00C6257F"/>
    <w:rsid w:val="00C62E5C"/>
    <w:rsid w:val="00C62F9E"/>
    <w:rsid w:val="00C6465B"/>
    <w:rsid w:val="00C66E9A"/>
    <w:rsid w:val="00C70CF5"/>
    <w:rsid w:val="00C92BE9"/>
    <w:rsid w:val="00C95134"/>
    <w:rsid w:val="00CA201A"/>
    <w:rsid w:val="00CA67BD"/>
    <w:rsid w:val="00CA7A73"/>
    <w:rsid w:val="00CB6183"/>
    <w:rsid w:val="00CC63C0"/>
    <w:rsid w:val="00CD0C4B"/>
    <w:rsid w:val="00CD2FD4"/>
    <w:rsid w:val="00CE76FF"/>
    <w:rsid w:val="00CF47AE"/>
    <w:rsid w:val="00CF4ABB"/>
    <w:rsid w:val="00D01DB4"/>
    <w:rsid w:val="00D04295"/>
    <w:rsid w:val="00D07224"/>
    <w:rsid w:val="00D118F7"/>
    <w:rsid w:val="00D12F59"/>
    <w:rsid w:val="00D164FD"/>
    <w:rsid w:val="00D2596E"/>
    <w:rsid w:val="00D3753F"/>
    <w:rsid w:val="00D3779C"/>
    <w:rsid w:val="00D457BC"/>
    <w:rsid w:val="00D51460"/>
    <w:rsid w:val="00D57167"/>
    <w:rsid w:val="00D60BD3"/>
    <w:rsid w:val="00D66D74"/>
    <w:rsid w:val="00D673AD"/>
    <w:rsid w:val="00D6743B"/>
    <w:rsid w:val="00D73E71"/>
    <w:rsid w:val="00D75598"/>
    <w:rsid w:val="00D7582D"/>
    <w:rsid w:val="00D85BBD"/>
    <w:rsid w:val="00D954D4"/>
    <w:rsid w:val="00D96C14"/>
    <w:rsid w:val="00DA481F"/>
    <w:rsid w:val="00DC6174"/>
    <w:rsid w:val="00DD4643"/>
    <w:rsid w:val="00DD6EBE"/>
    <w:rsid w:val="00DE7D31"/>
    <w:rsid w:val="00DF0192"/>
    <w:rsid w:val="00DF0FA4"/>
    <w:rsid w:val="00DF38DE"/>
    <w:rsid w:val="00DF4BD9"/>
    <w:rsid w:val="00DF55B1"/>
    <w:rsid w:val="00DF6862"/>
    <w:rsid w:val="00E0228A"/>
    <w:rsid w:val="00E11AA2"/>
    <w:rsid w:val="00E140B8"/>
    <w:rsid w:val="00E15398"/>
    <w:rsid w:val="00E15A55"/>
    <w:rsid w:val="00E1609F"/>
    <w:rsid w:val="00E2211F"/>
    <w:rsid w:val="00E23309"/>
    <w:rsid w:val="00E25E61"/>
    <w:rsid w:val="00E36D3D"/>
    <w:rsid w:val="00E37C10"/>
    <w:rsid w:val="00E422DE"/>
    <w:rsid w:val="00E43A4F"/>
    <w:rsid w:val="00E44633"/>
    <w:rsid w:val="00E63357"/>
    <w:rsid w:val="00E644A8"/>
    <w:rsid w:val="00E72D3B"/>
    <w:rsid w:val="00E7553C"/>
    <w:rsid w:val="00E76494"/>
    <w:rsid w:val="00E7695F"/>
    <w:rsid w:val="00E77583"/>
    <w:rsid w:val="00E801AE"/>
    <w:rsid w:val="00E80C3C"/>
    <w:rsid w:val="00E8302D"/>
    <w:rsid w:val="00E83467"/>
    <w:rsid w:val="00E837CC"/>
    <w:rsid w:val="00E84296"/>
    <w:rsid w:val="00E85012"/>
    <w:rsid w:val="00E851D9"/>
    <w:rsid w:val="00EA4DD2"/>
    <w:rsid w:val="00EA6E41"/>
    <w:rsid w:val="00EB6E6D"/>
    <w:rsid w:val="00EB755C"/>
    <w:rsid w:val="00EE43D5"/>
    <w:rsid w:val="00EF7537"/>
    <w:rsid w:val="00F048D2"/>
    <w:rsid w:val="00F05BC0"/>
    <w:rsid w:val="00F141CE"/>
    <w:rsid w:val="00F14455"/>
    <w:rsid w:val="00F160D4"/>
    <w:rsid w:val="00F16DA1"/>
    <w:rsid w:val="00F23DFC"/>
    <w:rsid w:val="00F5681C"/>
    <w:rsid w:val="00F62705"/>
    <w:rsid w:val="00F62EFC"/>
    <w:rsid w:val="00F67068"/>
    <w:rsid w:val="00F73787"/>
    <w:rsid w:val="00F90FC9"/>
    <w:rsid w:val="00FA138D"/>
    <w:rsid w:val="00FA651B"/>
    <w:rsid w:val="00FB00FD"/>
    <w:rsid w:val="00FB6C85"/>
    <w:rsid w:val="00FB6D01"/>
    <w:rsid w:val="00FB70CE"/>
    <w:rsid w:val="00FC2324"/>
    <w:rsid w:val="00FC3B16"/>
    <w:rsid w:val="00FC782D"/>
    <w:rsid w:val="00FD3AB7"/>
    <w:rsid w:val="00FD5E74"/>
    <w:rsid w:val="00FE300E"/>
    <w:rsid w:val="00FE4744"/>
    <w:rsid w:val="00FE63CF"/>
    <w:rsid w:val="00FE6C0E"/>
    <w:rsid w:val="00FF0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A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47A3"/>
    <w:rPr>
      <w:sz w:val="18"/>
      <w:szCs w:val="18"/>
    </w:rPr>
  </w:style>
  <w:style w:type="paragraph" w:styleId="a4">
    <w:name w:val="header"/>
    <w:basedOn w:val="a"/>
    <w:link w:val="Char"/>
    <w:rsid w:val="00976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76090"/>
    <w:rPr>
      <w:kern w:val="2"/>
      <w:sz w:val="18"/>
      <w:szCs w:val="18"/>
    </w:rPr>
  </w:style>
  <w:style w:type="paragraph" w:styleId="a5">
    <w:name w:val="footer"/>
    <w:basedOn w:val="a"/>
    <w:link w:val="Char0"/>
    <w:rsid w:val="00976090"/>
    <w:pPr>
      <w:tabs>
        <w:tab w:val="center" w:pos="4153"/>
        <w:tab w:val="right" w:pos="8306"/>
      </w:tabs>
      <w:snapToGrid w:val="0"/>
      <w:jc w:val="left"/>
    </w:pPr>
    <w:rPr>
      <w:sz w:val="18"/>
      <w:szCs w:val="18"/>
    </w:rPr>
  </w:style>
  <w:style w:type="character" w:customStyle="1" w:styleId="Char0">
    <w:name w:val="页脚 Char"/>
    <w:basedOn w:val="a0"/>
    <w:link w:val="a5"/>
    <w:rsid w:val="0097609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718</Words>
  <Characters>4099</Characters>
  <Application>Microsoft Office Word</Application>
  <DocSecurity>0</DocSecurity>
  <Lines>34</Lines>
  <Paragraphs>9</Paragraphs>
  <ScaleCrop>false</ScaleCrop>
  <Company>Microsoft</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单清欣</dc:creator>
  <cp:lastModifiedBy>User</cp:lastModifiedBy>
  <cp:revision>3</cp:revision>
  <cp:lastPrinted>2014-02-21T02:57:00Z</cp:lastPrinted>
  <dcterms:created xsi:type="dcterms:W3CDTF">2014-02-28T03:32:00Z</dcterms:created>
  <dcterms:modified xsi:type="dcterms:W3CDTF">2014-03-31T07:41:00Z</dcterms:modified>
</cp:coreProperties>
</file>