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E5CD4E" w14:textId="77777777" w:rsidR="005F798D" w:rsidRDefault="005F798D" w:rsidP="005F798D">
      <w:pPr>
        <w:adjustRightInd w:val="0"/>
        <w:snapToGrid w:val="0"/>
        <w:spacing w:line="300" w:lineRule="auto"/>
        <w:outlineLvl w:val="0"/>
        <w:rPr>
          <w:rFonts w:ascii="黑体" w:eastAsia="黑体" w:hAnsi="黑体" w:cs="黑体"/>
          <w:b/>
          <w:bCs/>
          <w:sz w:val="30"/>
          <w:szCs w:val="30"/>
        </w:rPr>
      </w:pPr>
      <w:bookmarkStart w:id="0" w:name="_Toc90635293"/>
      <w:r>
        <w:rPr>
          <w:rFonts w:ascii="黑体" w:eastAsia="黑体" w:hAnsi="黑体" w:cs="黑体" w:hint="eastAsia"/>
          <w:b/>
          <w:bCs/>
          <w:sz w:val="30"/>
          <w:szCs w:val="30"/>
        </w:rPr>
        <w:t>六、发表教改论文17篇</w:t>
      </w:r>
      <w:bookmarkEnd w:id="0"/>
    </w:p>
    <w:p w14:paraId="5A01F6F6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bookmarkStart w:id="1" w:name="_Hlk90648254"/>
      <w:r>
        <w:rPr>
          <w:rFonts w:ascii="仿宋" w:eastAsia="仿宋" w:hAnsi="仿宋" w:cs="仿宋" w:hint="eastAsia"/>
          <w:sz w:val="28"/>
          <w:szCs w:val="28"/>
        </w:rPr>
        <w:t>李鸿英. 疫情防控期间油气储运工程专业生产实习教学新模式探索——以中国石油大学(北京)为例[J].化工高等教育，2021.</w:t>
      </w:r>
    </w:p>
    <w:bookmarkEnd w:id="1"/>
    <w:p w14:paraId="186C1C1A" w14:textId="1B58DDD5" w:rsidR="005F798D" w:rsidRDefault="005F798D" w:rsidP="005F798D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FBA6206" wp14:editId="2F8EFBA6">
            <wp:extent cx="5723890" cy="39687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7C4F3E24" wp14:editId="243344AC">
            <wp:extent cx="5723890" cy="269367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ED808" w14:textId="77777777" w:rsidR="005F798D" w:rsidRDefault="005F798D" w:rsidP="005F798D">
      <w:pPr>
        <w:jc w:val="center"/>
        <w:rPr>
          <w:rFonts w:ascii="仿宋" w:eastAsia="仿宋" w:hAnsi="仿宋" w:cs="仿宋" w:hint="eastAsia"/>
          <w:sz w:val="28"/>
          <w:szCs w:val="28"/>
        </w:rPr>
      </w:pPr>
    </w:p>
    <w:p w14:paraId="4B32626E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侯庆磊，梁永图，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雍太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军.</w:t>
      </w:r>
      <w:bookmarkStart w:id="2" w:name="_Hlk90648382"/>
      <w:r>
        <w:rPr>
          <w:rFonts w:ascii="仿宋" w:eastAsia="仿宋" w:hAnsi="仿宋" w:cs="仿宋" w:hint="eastAsia"/>
          <w:sz w:val="28"/>
          <w:szCs w:val="28"/>
        </w:rPr>
        <w:t>智慧教室影响学生学习效果因素探究——以中国石油大学（北京）为例[J]. 理论与探索，2021,9:87-9</w:t>
      </w:r>
      <w:bookmarkEnd w:id="2"/>
      <w:r>
        <w:rPr>
          <w:rFonts w:ascii="仿宋" w:eastAsia="仿宋" w:hAnsi="仿宋" w:cs="仿宋" w:hint="eastAsia"/>
          <w:sz w:val="28"/>
          <w:szCs w:val="28"/>
        </w:rPr>
        <w:t>.</w:t>
      </w:r>
    </w:p>
    <w:p w14:paraId="66F6E04A" w14:textId="611861A6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070FF39A" wp14:editId="42982035">
            <wp:extent cx="5702935" cy="7122795"/>
            <wp:effectExtent l="0" t="0" r="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935" cy="712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80757EB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3" w:name="_Hlk90648298"/>
      <w:r>
        <w:rPr>
          <w:rFonts w:ascii="仿宋" w:eastAsia="仿宋" w:hAnsi="仿宋" w:cs="仿宋" w:hint="eastAsia"/>
          <w:sz w:val="28"/>
          <w:szCs w:val="28"/>
        </w:rPr>
        <w:lastRenderedPageBreak/>
        <w:t>刘啸奔，张宏，梁永图，王艺. 虚拟仿真技术在油气储运结构安全类课程中的教学实践，第十八次全国高校油气储运学术交流会，中国-常州，2020.10.15-10.17.</w:t>
      </w:r>
      <w:bookmarkEnd w:id="3"/>
      <w:r>
        <w:rPr>
          <w:rFonts w:ascii="仿宋" w:eastAsia="仿宋" w:hAnsi="仿宋" w:cs="仿宋" w:hint="eastAsia"/>
          <w:sz w:val="28"/>
          <w:szCs w:val="28"/>
        </w:rPr>
        <w:t xml:space="preserve"> </w:t>
      </w:r>
    </w:p>
    <w:p w14:paraId="3CC48E77" w14:textId="4CB6D256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A010CA0" wp14:editId="3FC391A2">
            <wp:extent cx="5723890" cy="7249795"/>
            <wp:effectExtent l="0" t="0" r="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724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B9A38A1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4" w:name="_Hlk90648327"/>
      <w:r>
        <w:rPr>
          <w:rFonts w:ascii="仿宋" w:eastAsia="仿宋" w:hAnsi="仿宋" w:cs="仿宋" w:hint="eastAsia"/>
          <w:sz w:val="28"/>
          <w:szCs w:val="28"/>
        </w:rPr>
        <w:lastRenderedPageBreak/>
        <w:t>史博会，梁永图，“油气田地面工程概论”课程混合式教学实践与评估[J].教育教学论坛,2020,9: 162-163.</w:t>
      </w:r>
      <w:bookmarkEnd w:id="4"/>
    </w:p>
    <w:p w14:paraId="467B6AAE" w14:textId="01540401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54E1A02" wp14:editId="7C13092D">
            <wp:extent cx="5389880" cy="7628255"/>
            <wp:effectExtent l="0" t="0" r="127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880" cy="762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7B86829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史博会，梁永图，宫敬，</w:t>
      </w:r>
      <w:bookmarkStart w:id="5" w:name="_Hlk90648412"/>
      <w:r>
        <w:rPr>
          <w:rFonts w:ascii="仿宋" w:eastAsia="仿宋" w:hAnsi="仿宋" w:cs="仿宋" w:hint="eastAsia"/>
          <w:sz w:val="28"/>
          <w:szCs w:val="28"/>
        </w:rPr>
        <w:t>“天然气水合物处理技术”混合教学多维考核的教学实践[J].教育教学论坛,2020,39: 318-320.</w:t>
      </w:r>
      <w:bookmarkEnd w:id="5"/>
    </w:p>
    <w:p w14:paraId="4880A34B" w14:textId="35328DA4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048AE4D" wp14:editId="2E094897">
            <wp:extent cx="5534660" cy="7796530"/>
            <wp:effectExtent l="0" t="0" r="889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660" cy="779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A054925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阎凤元,刘凯.</w:t>
      </w:r>
      <w:bookmarkStart w:id="6" w:name="_Hlk90648425"/>
      <w:r>
        <w:rPr>
          <w:rFonts w:ascii="仿宋" w:eastAsia="仿宋" w:hAnsi="仿宋" w:cs="仿宋" w:hint="eastAsia"/>
          <w:sz w:val="28"/>
          <w:szCs w:val="28"/>
        </w:rPr>
        <w:t>非常规油气储运创新实验平台的建设与实践[J].实验技术与管理,2018,35(03):195-198.</w:t>
      </w:r>
      <w:bookmarkEnd w:id="6"/>
      <w:r>
        <w:rPr>
          <w:rFonts w:ascii="仿宋" w:eastAsia="仿宋" w:hAnsi="仿宋" w:cs="仿宋" w:hint="eastAsia"/>
          <w:sz w:val="28"/>
          <w:szCs w:val="28"/>
        </w:rPr>
        <w:t xml:space="preserve"> </w:t>
      </w:r>
    </w:p>
    <w:p w14:paraId="07D3BC34" w14:textId="7776331C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F535ED7" wp14:editId="7642B066">
            <wp:extent cx="5438140" cy="770001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770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0E7CD5D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梁永图，</w:t>
      </w:r>
      <w:bookmarkStart w:id="7" w:name="_Hlk90648986"/>
      <w:r>
        <w:rPr>
          <w:rFonts w:ascii="仿宋" w:eastAsia="仿宋" w:hAnsi="仿宋" w:cs="仿宋" w:hint="eastAsia"/>
          <w:sz w:val="28"/>
          <w:szCs w:val="28"/>
        </w:rPr>
        <w:t>以中国石油工程设计大赛为载体的油气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储运新型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素质教育模式[</w:t>
      </w:r>
      <w:r>
        <w:rPr>
          <w:rFonts w:ascii="仿宋" w:eastAsia="仿宋" w:hAnsi="仿宋" w:cs="仿宋"/>
          <w:sz w:val="28"/>
          <w:szCs w:val="28"/>
        </w:rPr>
        <w:t xml:space="preserve">C]. </w:t>
      </w:r>
      <w:r>
        <w:rPr>
          <w:rFonts w:ascii="仿宋" w:eastAsia="仿宋" w:hAnsi="仿宋" w:cs="仿宋" w:hint="eastAsia"/>
          <w:sz w:val="28"/>
          <w:szCs w:val="28"/>
        </w:rPr>
        <w:t>第十五次全国高校油气储运学术交流会优秀教改论文，2017年</w:t>
      </w:r>
      <w:bookmarkEnd w:id="7"/>
      <w:r>
        <w:rPr>
          <w:rFonts w:ascii="仿宋" w:eastAsia="仿宋" w:hAnsi="仿宋" w:cs="仿宋" w:hint="eastAsia"/>
          <w:sz w:val="28"/>
          <w:szCs w:val="28"/>
        </w:rPr>
        <w:t>。</w:t>
      </w:r>
    </w:p>
    <w:p w14:paraId="37BE44A6" w14:textId="1F4345D2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szCs w:val="30"/>
        </w:rPr>
        <w:drawing>
          <wp:inline distT="0" distB="0" distL="0" distR="0" wp14:anchorId="3C6A5804" wp14:editId="5E2A7E7C">
            <wp:extent cx="5678805" cy="3850005"/>
            <wp:effectExtent l="0" t="0" r="0" b="0"/>
            <wp:docPr id="11" name="图片 11" descr="油气储运优秀论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4" descr="油气储运优秀论文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95C624F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史博会，王玮，梁永图，宫敬，</w:t>
      </w:r>
      <w:bookmarkStart w:id="8" w:name="_Hlk90649076"/>
      <w:r>
        <w:rPr>
          <w:rFonts w:ascii="仿宋" w:eastAsia="仿宋" w:hAnsi="仿宋" w:cs="仿宋" w:hint="eastAsia"/>
          <w:sz w:val="28"/>
          <w:szCs w:val="28"/>
        </w:rPr>
        <w:t>论“社会建构主义”模式在全英文专业拓展选修课教学中的影响[J].教育教学论坛，2017, 39: 175-178.</w:t>
      </w:r>
      <w:bookmarkEnd w:id="8"/>
      <w:r>
        <w:rPr>
          <w:rFonts w:ascii="仿宋" w:eastAsia="仿宋" w:hAnsi="仿宋" w:cs="仿宋" w:hint="eastAsia"/>
          <w:sz w:val="28"/>
          <w:szCs w:val="28"/>
        </w:rPr>
        <w:t xml:space="preserve"> </w:t>
      </w:r>
    </w:p>
    <w:p w14:paraId="0834278D" w14:textId="25C8E826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6BF67B2" wp14:editId="21D5E542">
            <wp:extent cx="5389880" cy="7604125"/>
            <wp:effectExtent l="0" t="0" r="127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880" cy="760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3DDFE33" w14:textId="77777777" w:rsidR="005F798D" w:rsidRDefault="005F798D" w:rsidP="005F798D">
      <w:pPr>
        <w:widowControl w:val="0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周学智,梁永图,姚梦竹,等. </w:t>
      </w:r>
      <w:bookmarkStart w:id="9" w:name="_Hlk90649124"/>
      <w:r>
        <w:rPr>
          <w:rFonts w:ascii="仿宋" w:eastAsia="仿宋" w:hAnsi="仿宋" w:cs="仿宋" w:hint="eastAsia"/>
          <w:sz w:val="28"/>
          <w:szCs w:val="28"/>
        </w:rPr>
        <w:t>基于一流学术社团建设培养拔尖创新人才分析 —以中国石油大学(北京)为例[J]. 北京教育（高教版）,2017(10):46-48.</w:t>
      </w:r>
      <w:bookmarkEnd w:id="9"/>
    </w:p>
    <w:p w14:paraId="066DCA4A" w14:textId="03387952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07F9F421" wp14:editId="1DF2B5E3">
            <wp:extent cx="5293995" cy="7604125"/>
            <wp:effectExtent l="0" t="0" r="190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995" cy="760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CF6319B" w14:textId="77777777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（10）王艺，宫敬，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李庭宇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 xml:space="preserve">. </w:t>
      </w:r>
      <w:bookmarkStart w:id="10" w:name="_Hlk90649139"/>
      <w:r>
        <w:rPr>
          <w:rFonts w:ascii="仿宋" w:eastAsia="仿宋" w:hAnsi="仿宋" w:cs="仿宋" w:hint="eastAsia"/>
          <w:sz w:val="28"/>
          <w:szCs w:val="28"/>
        </w:rPr>
        <w:t>计算流体力学研究生全英文课程初步建设[J]. 教育教学论坛，2016，33：221-223</w:t>
      </w:r>
      <w:bookmarkEnd w:id="10"/>
      <w:r>
        <w:rPr>
          <w:rFonts w:ascii="仿宋" w:eastAsia="仿宋" w:hAnsi="仿宋" w:cs="仿宋" w:hint="eastAsia"/>
          <w:sz w:val="28"/>
          <w:szCs w:val="28"/>
        </w:rPr>
        <w:t>.</w:t>
      </w:r>
    </w:p>
    <w:p w14:paraId="4BD9CE0A" w14:textId="596546D2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B174F03" wp14:editId="1EEBDC0B">
            <wp:extent cx="5366385" cy="7652385"/>
            <wp:effectExtent l="0" t="0" r="5715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765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DC24174" w14:textId="77777777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（11）王艺，宫敬，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李庭宇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.</w:t>
      </w:r>
      <w:bookmarkStart w:id="11" w:name="_Hlk90649152"/>
      <w:r>
        <w:rPr>
          <w:rFonts w:ascii="仿宋" w:eastAsia="仿宋" w:hAnsi="仿宋" w:cs="仿宋" w:hint="eastAsia"/>
          <w:sz w:val="28"/>
          <w:szCs w:val="28"/>
        </w:rPr>
        <w:t>流动与传热数值计算基础教学调查与探讨[J]. 教育教学论坛，2016,28:66-68.</w:t>
      </w:r>
      <w:bookmarkEnd w:id="11"/>
    </w:p>
    <w:p w14:paraId="2055E798" w14:textId="60634B44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83EE254" wp14:editId="5BF1A567">
            <wp:extent cx="5438140" cy="77724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AA26DCA" w14:textId="77777777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（12）王艺. </w:t>
      </w:r>
      <w:bookmarkStart w:id="12" w:name="_Hlk90649162"/>
      <w:r>
        <w:rPr>
          <w:rFonts w:ascii="仿宋" w:eastAsia="仿宋" w:hAnsi="仿宋" w:cs="仿宋" w:hint="eastAsia"/>
          <w:sz w:val="28"/>
          <w:szCs w:val="28"/>
        </w:rPr>
        <w:t>流动与传热数值计算基础教学方式思考[J]. 教育教学论坛，2017,11:201-202.</w:t>
      </w:r>
      <w:bookmarkEnd w:id="12"/>
    </w:p>
    <w:p w14:paraId="645AA15E" w14:textId="64BA5D43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F7DB237" wp14:editId="6F171CD7">
            <wp:extent cx="5486400" cy="77724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3ED7BD4" w14:textId="77777777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（13）阎凤元.</w:t>
      </w:r>
      <w:bookmarkStart w:id="13" w:name="_Hlk90649176"/>
      <w:r>
        <w:rPr>
          <w:rFonts w:ascii="仿宋" w:eastAsia="仿宋" w:hAnsi="仿宋" w:cs="仿宋" w:hint="eastAsia"/>
          <w:sz w:val="28"/>
          <w:szCs w:val="28"/>
        </w:rPr>
        <w:t>油气储运专业实验考核模式的改革与实践[J].中国电力教育,2013(23):95-96.</w:t>
      </w:r>
      <w:bookmarkEnd w:id="13"/>
      <w:r>
        <w:rPr>
          <w:rFonts w:ascii="仿宋" w:eastAsia="仿宋" w:hAnsi="仿宋" w:cs="仿宋" w:hint="eastAsia"/>
          <w:sz w:val="28"/>
          <w:szCs w:val="28"/>
        </w:rPr>
        <w:t xml:space="preserve"> </w:t>
      </w:r>
    </w:p>
    <w:p w14:paraId="48B41DFA" w14:textId="17BE6ED3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42AD1EE" wp14:editId="5CF0AA34">
            <wp:extent cx="5389880" cy="7339330"/>
            <wp:effectExtent l="0" t="0" r="12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880" cy="73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0EECEDF" w14:textId="77777777" w:rsidR="005F798D" w:rsidRDefault="005F798D" w:rsidP="005F798D">
      <w:pPr>
        <w:widowControl w:val="0"/>
        <w:numPr>
          <w:ilvl w:val="0"/>
          <w:numId w:val="2"/>
        </w:numPr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14" w:name="_Hlk90649188"/>
      <w:r>
        <w:rPr>
          <w:rFonts w:ascii="仿宋" w:eastAsia="仿宋" w:hAnsi="仿宋" w:cs="仿宋" w:hint="eastAsia"/>
          <w:sz w:val="28"/>
          <w:szCs w:val="28"/>
        </w:rPr>
        <w:lastRenderedPageBreak/>
        <w:t>左丽丽，宇波，邢晓凯等.油气储运工程专业本科生学风建设的调查与思考[</w:t>
      </w:r>
      <w:r>
        <w:rPr>
          <w:rFonts w:ascii="仿宋" w:eastAsia="仿宋" w:hAnsi="仿宋" w:cs="仿宋"/>
          <w:sz w:val="28"/>
          <w:szCs w:val="28"/>
        </w:rPr>
        <w:t>J]</w:t>
      </w:r>
      <w:r>
        <w:rPr>
          <w:rFonts w:ascii="仿宋" w:eastAsia="仿宋" w:hAnsi="仿宋" w:cs="仿宋" w:hint="eastAsia"/>
          <w:sz w:val="28"/>
          <w:szCs w:val="28"/>
        </w:rPr>
        <w:t>.化工高等教育, 2013, 30(3)：94-98.</w:t>
      </w:r>
      <w:bookmarkEnd w:id="14"/>
    </w:p>
    <w:p w14:paraId="24830CB1" w14:textId="1ED2E3C1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9C46B29" wp14:editId="303FE8CE">
            <wp:extent cx="5414010" cy="76041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10" cy="760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28AA74F" w14:textId="77777777" w:rsidR="005F798D" w:rsidRDefault="005F798D" w:rsidP="005F798D">
      <w:pPr>
        <w:widowControl w:val="0"/>
        <w:numPr>
          <w:ilvl w:val="0"/>
          <w:numId w:val="2"/>
        </w:numPr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梁永图,段纪淼. </w:t>
      </w:r>
      <w:bookmarkStart w:id="15" w:name="_Hlk90649208"/>
      <w:r>
        <w:rPr>
          <w:rFonts w:ascii="仿宋" w:eastAsia="仿宋" w:hAnsi="仿宋" w:cs="仿宋" w:hint="eastAsia"/>
          <w:sz w:val="28"/>
          <w:szCs w:val="28"/>
        </w:rPr>
        <w:t>以全国石油工程设计大赛为载体,推进油气储运专业创新人才的培养[C]. //纪念中国油气储运高等教育60周年暨第十次全国高校油气储运专业学术交流会论文集. 2012:141-144.</w:t>
      </w:r>
      <w:bookmarkEnd w:id="15"/>
    </w:p>
    <w:p w14:paraId="2C4166B4" w14:textId="65F7A401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1F4FB340" wp14:editId="2FDDAB0B">
            <wp:extent cx="5582920" cy="73393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920" cy="73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40DDB89" w14:textId="77777777" w:rsidR="005F798D" w:rsidRDefault="005F798D" w:rsidP="005F798D">
      <w:pPr>
        <w:widowControl w:val="0"/>
        <w:numPr>
          <w:ilvl w:val="0"/>
          <w:numId w:val="2"/>
        </w:numPr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梁永图,陆杭波,宝月.</w:t>
      </w:r>
      <w:bookmarkStart w:id="16" w:name="_Hlk90649230"/>
      <w:proofErr w:type="gramStart"/>
      <w:r>
        <w:rPr>
          <w:rFonts w:ascii="仿宋" w:eastAsia="仿宋" w:hAnsi="仿宋" w:cs="仿宋" w:hint="eastAsia"/>
          <w:sz w:val="28"/>
          <w:szCs w:val="28"/>
        </w:rPr>
        <w:t>论学生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工作视角下油气储运工程接班人之培养[C]. //纪念中国油气储运高等教育60周年暨第十次全国高校油气储运专业学术交流会论文集. 2012:119-123.</w:t>
      </w:r>
      <w:bookmarkEnd w:id="16"/>
    </w:p>
    <w:p w14:paraId="02ABEFF0" w14:textId="79FDBED7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4F9C704C" wp14:editId="2D037DCC">
            <wp:extent cx="5582920" cy="693039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920" cy="693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9208383" w14:textId="77777777" w:rsidR="005F798D" w:rsidRDefault="005F798D" w:rsidP="005F798D">
      <w:pPr>
        <w:widowControl w:val="0"/>
        <w:tabs>
          <w:tab w:val="left" w:pos="0"/>
        </w:tabs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（17）梁永图,陈勉,曹立虎.</w:t>
      </w:r>
      <w:bookmarkStart w:id="17" w:name="_Hlk90649239"/>
      <w:r>
        <w:rPr>
          <w:rFonts w:ascii="仿宋" w:eastAsia="仿宋" w:hAnsi="仿宋" w:cs="仿宋" w:hint="eastAsia"/>
          <w:sz w:val="28"/>
          <w:szCs w:val="28"/>
        </w:rPr>
        <w:t>基于全国石油工程设计大赛平台的卓越石油工程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师培养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研究[J].石油教育，2011(6):68-70.</w:t>
      </w:r>
      <w:bookmarkEnd w:id="17"/>
    </w:p>
    <w:p w14:paraId="0F61EA59" w14:textId="1EAA2D28" w:rsidR="005F798D" w:rsidRDefault="005F798D" w:rsidP="005F798D">
      <w:pPr>
        <w:adjustRightInd w:val="0"/>
        <w:snapToGrid w:val="0"/>
        <w:spacing w:line="300" w:lineRule="auto"/>
        <w:jc w:val="center"/>
        <w:rPr>
          <w:rFonts w:ascii="黑体" w:eastAsia="黑体" w:hAnsi="黑体" w:hint="eastAsia"/>
          <w:b/>
          <w:sz w:val="30"/>
          <w:szCs w:val="30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3F8CE97A" wp14:editId="347F9CAB">
            <wp:extent cx="5654675" cy="7026275"/>
            <wp:effectExtent l="0" t="0" r="317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75" cy="702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A6813D3" w14:textId="77777777" w:rsidR="005F798D" w:rsidRDefault="005F798D" w:rsidP="005F798D">
      <w:pPr>
        <w:adjustRightInd w:val="0"/>
        <w:snapToGrid w:val="0"/>
        <w:spacing w:line="300" w:lineRule="auto"/>
        <w:rPr>
          <w:rFonts w:ascii="黑体" w:eastAsia="黑体" w:hAnsi="黑体" w:hint="eastAsia"/>
          <w:b/>
          <w:sz w:val="30"/>
          <w:szCs w:val="30"/>
        </w:rPr>
      </w:pPr>
    </w:p>
    <w:p w14:paraId="45CD6808" w14:textId="77777777" w:rsidR="005F798D" w:rsidRDefault="005F798D" w:rsidP="005F798D">
      <w:pPr>
        <w:adjustRightInd w:val="0"/>
        <w:snapToGrid w:val="0"/>
        <w:spacing w:line="300" w:lineRule="auto"/>
        <w:rPr>
          <w:rFonts w:ascii="黑体" w:eastAsia="黑体" w:hAnsi="黑体" w:hint="eastAsia"/>
          <w:b/>
          <w:sz w:val="30"/>
          <w:szCs w:val="30"/>
        </w:rPr>
      </w:pPr>
    </w:p>
    <w:p w14:paraId="741CE7B3" w14:textId="77777777" w:rsidR="005F798D" w:rsidRDefault="005F798D" w:rsidP="005F798D">
      <w:pPr>
        <w:adjustRightInd w:val="0"/>
        <w:snapToGrid w:val="0"/>
        <w:spacing w:line="300" w:lineRule="auto"/>
        <w:rPr>
          <w:rFonts w:ascii="黑体" w:eastAsia="黑体" w:hAnsi="黑体" w:hint="eastAsia"/>
          <w:b/>
          <w:sz w:val="30"/>
          <w:szCs w:val="30"/>
        </w:rPr>
      </w:pPr>
    </w:p>
    <w:p w14:paraId="50960480" w14:textId="77777777" w:rsidR="0045386B" w:rsidRDefault="0045386B"/>
    <w:sectPr w:rsidR="0045386B" w:rsidSect="0031496C">
      <w:footerReference w:type="default" r:id="rId24"/>
      <w:pgSz w:w="11906" w:h="16838"/>
      <w:pgMar w:top="1361" w:right="1361" w:bottom="1361" w:left="1531" w:header="851" w:footer="992" w:gutter="0"/>
      <w:cols w:space="720"/>
      <w:formProt w:val="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821305" w14:textId="77777777" w:rsidR="003E59D7" w:rsidRDefault="003E59D7" w:rsidP="005F798D">
      <w:r>
        <w:separator/>
      </w:r>
    </w:p>
  </w:endnote>
  <w:endnote w:type="continuationSeparator" w:id="0">
    <w:p w14:paraId="3C1C0EDA" w14:textId="77777777" w:rsidR="003E59D7" w:rsidRDefault="003E59D7" w:rsidP="005F79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F1B458" w14:textId="77777777" w:rsidR="002C5EFB" w:rsidRPr="00A174F4" w:rsidRDefault="003E59D7">
    <w:pPr>
      <w:pStyle w:val="a5"/>
      <w:jc w:val="center"/>
      <w:rPr>
        <w:rFonts w:ascii="仿宋" w:eastAsia="仿宋" w:hAnsi="仿宋"/>
        <w:sz w:val="21"/>
        <w:szCs w:val="21"/>
      </w:rPr>
    </w:pPr>
    <w:r w:rsidRPr="00A174F4">
      <w:rPr>
        <w:rFonts w:ascii="仿宋" w:eastAsia="仿宋" w:hAnsi="仿宋"/>
        <w:sz w:val="21"/>
        <w:szCs w:val="21"/>
      </w:rPr>
      <w:fldChar w:fldCharType="begin"/>
    </w:r>
    <w:r w:rsidRPr="00A174F4">
      <w:rPr>
        <w:rFonts w:ascii="仿宋" w:eastAsia="仿宋" w:hAnsi="仿宋"/>
        <w:sz w:val="21"/>
        <w:szCs w:val="21"/>
      </w:rPr>
      <w:instrText>PAGE   \* MERGEFORMAT</w:instrText>
    </w:r>
    <w:r w:rsidRPr="00A174F4">
      <w:rPr>
        <w:rFonts w:ascii="仿宋" w:eastAsia="仿宋" w:hAnsi="仿宋"/>
        <w:sz w:val="21"/>
        <w:szCs w:val="21"/>
      </w:rPr>
      <w:fldChar w:fldCharType="separate"/>
    </w:r>
    <w:r w:rsidRPr="00A174F4">
      <w:rPr>
        <w:rFonts w:ascii="仿宋" w:eastAsia="仿宋" w:hAnsi="仿宋"/>
        <w:sz w:val="21"/>
        <w:szCs w:val="21"/>
        <w:lang w:val="zh-CN"/>
      </w:rPr>
      <w:t>2</w:t>
    </w:r>
    <w:r w:rsidRPr="00A174F4">
      <w:rPr>
        <w:rFonts w:ascii="仿宋" w:eastAsia="仿宋" w:hAnsi="仿宋"/>
        <w:sz w:val="21"/>
        <w:szCs w:val="21"/>
      </w:rPr>
      <w:fldChar w:fldCharType="end"/>
    </w:r>
  </w:p>
  <w:p w14:paraId="3AA04041" w14:textId="77777777" w:rsidR="002C5EFB" w:rsidRDefault="003E59D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EF1C8B" w14:textId="77777777" w:rsidR="003E59D7" w:rsidRDefault="003E59D7" w:rsidP="005F798D">
      <w:r>
        <w:separator/>
      </w:r>
    </w:p>
  </w:footnote>
  <w:footnote w:type="continuationSeparator" w:id="0">
    <w:p w14:paraId="4B361181" w14:textId="77777777" w:rsidR="003E59D7" w:rsidRDefault="003E59D7" w:rsidP="005F79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32CB3B8"/>
    <w:multiLevelType w:val="singleLevel"/>
    <w:tmpl w:val="A32CB3B8"/>
    <w:lvl w:ilvl="0">
      <w:start w:val="14"/>
      <w:numFmt w:val="decimal"/>
      <w:suff w:val="nothing"/>
      <w:lvlText w:val="（%1）"/>
      <w:lvlJc w:val="left"/>
    </w:lvl>
  </w:abstractNum>
  <w:abstractNum w:abstractNumId="1" w15:restartNumberingAfterBreak="0">
    <w:nsid w:val="E09949F6"/>
    <w:multiLevelType w:val="multilevel"/>
    <w:tmpl w:val="E09949F6"/>
    <w:lvl w:ilvl="0">
      <w:start w:val="1"/>
      <w:numFmt w:val="decimal"/>
      <w:lvlText w:val="（%1）"/>
      <w:lvlJc w:val="left"/>
      <w:pPr>
        <w:ind w:left="1200" w:hanging="720"/>
      </w:pPr>
      <w:rPr>
        <w:rFonts w:hint="default"/>
        <w:b w:val="0"/>
        <w:bCs w:val="0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38C6"/>
    <w:rsid w:val="003738C6"/>
    <w:rsid w:val="003E59D7"/>
    <w:rsid w:val="0045386B"/>
    <w:rsid w:val="005F7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A8399057-5C4D-47B5-9D65-79CF19F46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798D"/>
    <w:rPr>
      <w:rFonts w:ascii="Times New Roman" w:eastAsia="宋体" w:hAnsi="Times New Roman" w:cs="Times New Roman"/>
      <w:kern w:val="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F798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F798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F798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F798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184</Words>
  <Characters>1051</Characters>
  <Application>Microsoft Office Word</Application>
  <DocSecurity>0</DocSecurity>
  <Lines>8</Lines>
  <Paragraphs>2</Paragraphs>
  <ScaleCrop>false</ScaleCrop>
  <Company/>
  <LinksUpToDate>false</LinksUpToDate>
  <CharactersWithSpaces>1233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xiangqi</dc:creator>
  <cp:keywords/>
  <dc:description/>
  <cp:lastModifiedBy>xiangqi</cp:lastModifiedBy>
  <cp:revision>2</cp:revision>
  <dcterms:created xsi:type="dcterms:W3CDTF">2021-12-20T08:31:00Z</dcterms:created>
  <dcterms:modified xsi:type="dcterms:W3CDTF">2021-12-20T08:31:00Z</dcterms:modified>
</cp:coreProperties>
</file>