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30E0" w14:textId="46960033" w:rsidR="00516FD4" w:rsidRPr="00516FD4" w:rsidRDefault="00516FD4" w:rsidP="00516FD4">
      <w:pPr>
        <w:tabs>
          <w:tab w:val="left" w:pos="7119"/>
        </w:tabs>
        <w:adjustRightInd w:val="0"/>
        <w:snapToGrid w:val="0"/>
        <w:spacing w:line="360" w:lineRule="auto"/>
        <w:jc w:val="center"/>
        <w:rPr>
          <w:rFonts w:ascii="仿宋_GB2312" w:eastAsia="仿宋_GB2312" w:hAnsi="Calibri" w:cs="仿宋_GB2312"/>
          <w:b/>
          <w:bCs/>
          <w:color w:val="000000" w:themeColor="text1"/>
          <w:sz w:val="36"/>
          <w:szCs w:val="36"/>
          <w:lang w:bidi="ar"/>
        </w:rPr>
      </w:pPr>
      <w:r w:rsidRPr="00516FD4">
        <w:rPr>
          <w:rFonts w:ascii="仿宋_GB2312" w:eastAsia="仿宋_GB2312" w:hAnsi="Calibri" w:cs="仿宋_GB2312" w:hint="eastAsia"/>
          <w:b/>
          <w:bCs/>
          <w:color w:val="000000" w:themeColor="text1"/>
          <w:sz w:val="36"/>
          <w:szCs w:val="36"/>
          <w:lang w:bidi="ar"/>
        </w:rPr>
        <w:t>创新创业教研室建设指南</w:t>
      </w:r>
    </w:p>
    <w:p w14:paraId="7A5C9572" w14:textId="2B20572A" w:rsidR="00B84747" w:rsidRPr="00675C72" w:rsidRDefault="00516FD4" w:rsidP="00516FD4">
      <w:pPr>
        <w:tabs>
          <w:tab w:val="left" w:pos="7119"/>
        </w:tabs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Calibri" w:cs="仿宋_GB2312"/>
          <w:b/>
          <w:bCs/>
          <w:color w:val="000000" w:themeColor="text1"/>
          <w:sz w:val="28"/>
          <w:szCs w:val="28"/>
          <w:lang w:bidi="ar"/>
        </w:rPr>
      </w:pPr>
      <w:r>
        <w:rPr>
          <w:rFonts w:ascii="仿宋_GB2312" w:eastAsia="仿宋_GB2312" w:hAnsi="Calibri" w:cs="仿宋_GB2312" w:hint="eastAsia"/>
          <w:b/>
          <w:bCs/>
          <w:color w:val="000000" w:themeColor="text1"/>
          <w:sz w:val="28"/>
          <w:szCs w:val="28"/>
          <w:lang w:bidi="ar"/>
        </w:rPr>
        <w:t>一、</w:t>
      </w:r>
      <w:r w:rsidR="00C848A5" w:rsidRPr="00675C72">
        <w:rPr>
          <w:rFonts w:ascii="仿宋_GB2312" w:eastAsia="仿宋_GB2312" w:hAnsi="Calibri" w:cs="仿宋_GB2312"/>
          <w:b/>
          <w:bCs/>
          <w:color w:val="000000" w:themeColor="text1"/>
          <w:sz w:val="28"/>
          <w:szCs w:val="28"/>
          <w:lang w:bidi="ar"/>
        </w:rPr>
        <w:t>专创融合</w:t>
      </w:r>
      <w:r>
        <w:rPr>
          <w:rFonts w:ascii="仿宋_GB2312" w:eastAsia="仿宋_GB2312" w:hAnsi="Calibri" w:cs="仿宋_GB2312" w:hint="eastAsia"/>
          <w:b/>
          <w:bCs/>
          <w:color w:val="000000" w:themeColor="text1"/>
          <w:sz w:val="28"/>
          <w:szCs w:val="28"/>
          <w:lang w:bidi="ar"/>
        </w:rPr>
        <w:t>类</w:t>
      </w:r>
    </w:p>
    <w:p w14:paraId="3B345671" w14:textId="07C84429" w:rsidR="00C848A5" w:rsidRPr="00B84747" w:rsidRDefault="00C848A5" w:rsidP="00516FD4">
      <w:pPr>
        <w:tabs>
          <w:tab w:val="left" w:pos="7119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</w:pPr>
      <w:r w:rsidRPr="00B84747"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指创新创业教育与专业教育有机融合</w:t>
      </w:r>
      <w:r w:rsidR="00516FD4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，</w:t>
      </w:r>
      <w:r w:rsidRPr="00B84747"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将创新思维、创新实践、学科前沿、最新技术等以恰当形式和路径融入学科专业教育的各个环节，增加创新创业案例研究</w:t>
      </w:r>
      <w:r w:rsidRPr="00B84747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及</w:t>
      </w:r>
      <w:r w:rsidRPr="00B84747"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成果介绍等内容，帮助学生了解学科专业领域的创新创业知识和方法、解决实际问题的经验和教训，培养</w:t>
      </w:r>
      <w:r w:rsidRPr="00B84747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“</w:t>
      </w:r>
      <w:r w:rsidRPr="00B84747"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厚基础、宽口径、强创新</w:t>
      </w:r>
      <w:r w:rsidRPr="00B84747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”</w:t>
      </w:r>
      <w:r w:rsidRPr="00B84747"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的高层次专业型人才。</w:t>
      </w:r>
    </w:p>
    <w:p w14:paraId="61E4F1D5" w14:textId="20A95F2C" w:rsidR="00C848A5" w:rsidRDefault="00C848A5" w:rsidP="00516FD4">
      <w:pPr>
        <w:tabs>
          <w:tab w:val="left" w:pos="7119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</w:pP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1.重点使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学生了解</w:t>
      </w:r>
      <w:r w:rsidR="00640A24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基于专业知识可以开展的创新研究、技术研发、产品开发和各类与新技术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结合的产业模式</w:t>
      </w:r>
      <w:r w:rsidR="0070564A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。</w:t>
      </w:r>
    </w:p>
    <w:p w14:paraId="558F0E9D" w14:textId="21A087B2" w:rsidR="00C848A5" w:rsidRPr="00C867D7" w:rsidRDefault="00C848A5" w:rsidP="00516FD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</w:pP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2.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对于文学、艺术类专创融合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，结合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新媒体、新手段，引导学生利用知识创意服务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文化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遗产保护</w:t>
      </w:r>
      <w:r w:rsidR="005B5E7F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、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文创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产业开发</w:t>
      </w:r>
      <w:r w:rsidR="0070564A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等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。</w:t>
      </w:r>
    </w:p>
    <w:p w14:paraId="0A00AECF" w14:textId="406AAD81" w:rsidR="00B84747" w:rsidRPr="00675C72" w:rsidRDefault="00645889" w:rsidP="00516FD4">
      <w:pPr>
        <w:tabs>
          <w:tab w:val="left" w:pos="7119"/>
        </w:tabs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Calibri" w:cs="仿宋_GB2312"/>
          <w:b/>
          <w:bCs/>
          <w:color w:val="000000" w:themeColor="text1"/>
          <w:sz w:val="28"/>
          <w:szCs w:val="28"/>
          <w:lang w:bidi="ar"/>
        </w:rPr>
      </w:pPr>
      <w:r>
        <w:rPr>
          <w:rFonts w:ascii="仿宋_GB2312" w:eastAsia="仿宋_GB2312" w:hAnsi="Calibri" w:cs="仿宋_GB2312" w:hint="eastAsia"/>
          <w:b/>
          <w:bCs/>
          <w:color w:val="000000" w:themeColor="text1"/>
          <w:sz w:val="28"/>
          <w:szCs w:val="28"/>
          <w:lang w:bidi="ar"/>
        </w:rPr>
        <w:t>二、</w:t>
      </w:r>
      <w:r w:rsidR="00C848A5" w:rsidRPr="00675C72">
        <w:rPr>
          <w:rFonts w:ascii="仿宋_GB2312" w:eastAsia="仿宋_GB2312" w:hAnsi="Calibri" w:cs="仿宋_GB2312"/>
          <w:b/>
          <w:bCs/>
          <w:color w:val="000000" w:themeColor="text1"/>
          <w:sz w:val="28"/>
          <w:szCs w:val="28"/>
          <w:lang w:bidi="ar"/>
        </w:rPr>
        <w:t>思创融合</w:t>
      </w:r>
      <w:r>
        <w:rPr>
          <w:rFonts w:ascii="仿宋_GB2312" w:eastAsia="仿宋_GB2312" w:hAnsi="Calibri" w:cs="仿宋_GB2312" w:hint="eastAsia"/>
          <w:b/>
          <w:bCs/>
          <w:color w:val="000000" w:themeColor="text1"/>
          <w:sz w:val="28"/>
          <w:szCs w:val="28"/>
          <w:lang w:bidi="ar"/>
        </w:rPr>
        <w:t>类</w:t>
      </w:r>
    </w:p>
    <w:p w14:paraId="6C307513" w14:textId="7A94DB47" w:rsidR="00C848A5" w:rsidRDefault="00C848A5" w:rsidP="00516FD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</w:pP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指创新创业教育与思想政治教育深度融合</w:t>
      </w:r>
      <w:r w:rsidR="00645889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，</w:t>
      </w:r>
      <w:r>
        <w:rPr>
          <w:rFonts w:ascii="仿宋_GB2312" w:eastAsia="仿宋_GB2312" w:hAnsi="宋体" w:cs="宋体"/>
          <w:color w:val="000000" w:themeColor="text1"/>
          <w:sz w:val="28"/>
          <w:szCs w:val="28"/>
        </w:rPr>
        <w:t>将习近平新时代中国特色社会主义思想、社会主义核心价值观、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中华优秀传统文化</w:t>
      </w:r>
      <w:r>
        <w:rPr>
          <w:rFonts w:ascii="仿宋_GB2312" w:eastAsia="仿宋_GB2312" w:hAnsi="宋体" w:cs="宋体"/>
          <w:color w:val="000000" w:themeColor="text1"/>
          <w:sz w:val="28"/>
          <w:szCs w:val="28"/>
        </w:rPr>
        <w:t>等内容</w:t>
      </w:r>
      <w:r w:rsidR="00645889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融入教学</w:t>
      </w:r>
      <w:r>
        <w:rPr>
          <w:rFonts w:ascii="仿宋_GB2312" w:eastAsia="仿宋_GB2312" w:hAnsi="宋体" w:cs="宋体"/>
          <w:color w:val="000000" w:themeColor="text1"/>
          <w:sz w:val="28"/>
          <w:szCs w:val="28"/>
        </w:rPr>
        <w:t>，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结合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“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青年红色筑梦之旅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”“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乡村振兴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”“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大健康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”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等主题，挖掘党史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、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校史中的创新创业精神，引导学生用创新创业成果推动社会经济发展，培养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“敢为人先”担当民族复兴重任的时代新人。</w:t>
      </w:r>
    </w:p>
    <w:p w14:paraId="1A084427" w14:textId="1C150849" w:rsidR="00C848A5" w:rsidRDefault="00C848A5" w:rsidP="00516FD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</w:pPr>
      <w:r>
        <w:rPr>
          <w:rFonts w:ascii="仿宋_GB2312" w:eastAsia="仿宋_GB2312" w:hAnsi="宋体" w:cs="宋体"/>
          <w:color w:val="000000" w:themeColor="text1"/>
          <w:sz w:val="28"/>
          <w:szCs w:val="28"/>
        </w:rPr>
        <w:t>1.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用好党的红色资源，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让红色创业基因代代传承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，启发学生用新眼光分析和把握时代机遇</w:t>
      </w:r>
      <w:r w:rsidR="00954C13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。</w:t>
      </w:r>
    </w:p>
    <w:p w14:paraId="4A2B5586" w14:textId="01D0B705" w:rsidR="00C848A5" w:rsidRDefault="00C848A5" w:rsidP="00516FD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2.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弘扬大庆精神铁人精神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，</w:t>
      </w:r>
      <w:r>
        <w:rPr>
          <w:rFonts w:ascii="仿宋_GB2312" w:eastAsia="仿宋_GB2312" w:hAnsi="宋体" w:cs="宋体"/>
          <w:color w:val="000000" w:themeColor="text1"/>
          <w:sz w:val="28"/>
          <w:szCs w:val="28"/>
        </w:rPr>
        <w:t>强化科学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与</w:t>
      </w:r>
      <w:r>
        <w:rPr>
          <w:rFonts w:ascii="仿宋_GB2312" w:eastAsia="仿宋_GB2312" w:hAnsi="宋体" w:cs="宋体"/>
          <w:color w:val="000000" w:themeColor="text1"/>
          <w:sz w:val="28"/>
          <w:szCs w:val="28"/>
        </w:rPr>
        <w:t>工程伦理教育，激励学生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始终保持石油人的红色底蕴和战斗情怀</w:t>
      </w:r>
      <w:r w:rsidR="00954C13"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。</w:t>
      </w:r>
    </w:p>
    <w:p w14:paraId="7B7CC8D9" w14:textId="77777777" w:rsidR="00C848A5" w:rsidRDefault="00C848A5" w:rsidP="00516FD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color w:val="000000" w:themeColor="text1"/>
          <w:sz w:val="28"/>
          <w:szCs w:val="28"/>
        </w:rPr>
      </w:pPr>
      <w:r>
        <w:rPr>
          <w:rFonts w:ascii="仿宋_GB2312" w:eastAsia="仿宋_GB2312" w:hAnsi="宋体" w:cs="宋体"/>
          <w:color w:val="000000" w:themeColor="text1"/>
          <w:sz w:val="28"/>
          <w:szCs w:val="28"/>
        </w:rPr>
        <w:t>3.聚焦社会热点问题，引导学生主动多元思考融入社会，赴西部、去基层、进社区，到祖国最需要的地方建功立业。</w:t>
      </w:r>
    </w:p>
    <w:p w14:paraId="73EBA713" w14:textId="762618A2" w:rsidR="00B84747" w:rsidRPr="00675C72" w:rsidRDefault="00314A8E" w:rsidP="00516FD4">
      <w:pPr>
        <w:tabs>
          <w:tab w:val="left" w:pos="7119"/>
        </w:tabs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Calibri" w:cs="仿宋_GB2312"/>
          <w:b/>
          <w:bCs/>
          <w:color w:val="000000" w:themeColor="text1"/>
          <w:sz w:val="28"/>
          <w:szCs w:val="28"/>
          <w:lang w:bidi="ar"/>
        </w:rPr>
      </w:pPr>
      <w:r>
        <w:rPr>
          <w:rFonts w:ascii="仿宋_GB2312" w:eastAsia="仿宋_GB2312" w:hAnsi="Calibri" w:cs="仿宋_GB2312" w:hint="eastAsia"/>
          <w:b/>
          <w:bCs/>
          <w:color w:val="000000" w:themeColor="text1"/>
          <w:sz w:val="28"/>
          <w:szCs w:val="28"/>
          <w:lang w:bidi="ar"/>
        </w:rPr>
        <w:t>三、赛创</w:t>
      </w:r>
      <w:r w:rsidR="00C848A5" w:rsidRPr="00675C72">
        <w:rPr>
          <w:rFonts w:ascii="仿宋_GB2312" w:eastAsia="仿宋_GB2312" w:hAnsi="Calibri" w:cs="仿宋_GB2312"/>
          <w:b/>
          <w:bCs/>
          <w:color w:val="000000" w:themeColor="text1"/>
          <w:sz w:val="28"/>
          <w:szCs w:val="28"/>
          <w:lang w:bidi="ar"/>
        </w:rPr>
        <w:t>融合</w:t>
      </w:r>
      <w:r>
        <w:rPr>
          <w:rFonts w:ascii="仿宋_GB2312" w:eastAsia="仿宋_GB2312" w:hAnsi="Calibri" w:cs="仿宋_GB2312" w:hint="eastAsia"/>
          <w:b/>
          <w:bCs/>
          <w:color w:val="000000" w:themeColor="text1"/>
          <w:sz w:val="28"/>
          <w:szCs w:val="28"/>
          <w:lang w:bidi="ar"/>
        </w:rPr>
        <w:t>类</w:t>
      </w:r>
    </w:p>
    <w:p w14:paraId="7D321E7F" w14:textId="4B9C4FA5" w:rsidR="00C848A5" w:rsidRDefault="00C848A5" w:rsidP="00516FD4">
      <w:pPr>
        <w:tabs>
          <w:tab w:val="left" w:pos="7119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</w:pP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指创新创业教育与学科竞赛有机融合</w:t>
      </w:r>
      <w:r w:rsidR="00314A8E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，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将国家级、省级、校级大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lastRenderedPageBreak/>
        <w:t>学生创新创业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训练计划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项目、创新创业类竞赛及各类学科竞赛题目作为案例引入专业教育中，以实际案例为依托，以解决实际问题为驱动，以赛促教，在教学环节中完成理论与实践相互印证的过程，培养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“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敢闯会创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”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的实战型人才。</w:t>
      </w:r>
    </w:p>
    <w:p w14:paraId="06C8DD1C" w14:textId="6E61F429" w:rsidR="00C848A5" w:rsidRDefault="00C848A5" w:rsidP="00516FD4">
      <w:pPr>
        <w:tabs>
          <w:tab w:val="left" w:pos="7119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</w:pP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1.</w:t>
      </w:r>
      <w:r>
        <w:rPr>
          <w:rFonts w:ascii="仿宋_GB2312" w:eastAsia="仿宋_GB2312" w:hAnsi="宋体" w:cs="宋体"/>
          <w:color w:val="000000" w:themeColor="text1"/>
          <w:sz w:val="28"/>
          <w:szCs w:val="28"/>
          <w:lang w:bidi="ar"/>
        </w:rPr>
        <w:t>将竞赛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题目作为重要案例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引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入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教学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  <w:lang w:bidi="ar"/>
        </w:rPr>
        <w:t>，</w:t>
      </w:r>
      <w:r>
        <w:rPr>
          <w:rFonts w:ascii="仿宋_GB2312" w:eastAsia="仿宋_GB2312" w:hAnsi="宋体" w:cs="宋体"/>
          <w:color w:val="000000" w:themeColor="text1"/>
          <w:sz w:val="28"/>
          <w:szCs w:val="28"/>
          <w:lang w:bidi="ar"/>
        </w:rPr>
        <w:t>围绕参赛流程、知识基础、实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  <w:lang w:bidi="ar"/>
        </w:rPr>
        <w:t>际应用</w:t>
      </w:r>
      <w:r>
        <w:rPr>
          <w:rFonts w:ascii="仿宋_GB2312" w:eastAsia="仿宋_GB2312" w:hAnsi="宋体" w:cs="宋体"/>
          <w:color w:val="000000" w:themeColor="text1"/>
          <w:sz w:val="28"/>
          <w:szCs w:val="28"/>
          <w:lang w:bidi="ar"/>
        </w:rPr>
        <w:t>等环节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  <w:lang w:bidi="ar"/>
        </w:rPr>
        <w:t>，</w:t>
      </w:r>
      <w:r>
        <w:rPr>
          <w:rFonts w:ascii="仿宋_GB2312" w:eastAsia="仿宋_GB2312" w:hAnsi="宋体" w:cs="宋体"/>
          <w:color w:val="000000" w:themeColor="text1"/>
          <w:sz w:val="28"/>
          <w:szCs w:val="28"/>
        </w:rPr>
        <w:t>分析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课程理论</w:t>
      </w:r>
      <w:r>
        <w:rPr>
          <w:rFonts w:ascii="仿宋_GB2312" w:eastAsia="仿宋_GB2312" w:hAnsi="宋体" w:cs="宋体"/>
          <w:color w:val="000000" w:themeColor="text1"/>
          <w:sz w:val="28"/>
          <w:szCs w:val="28"/>
        </w:rPr>
        <w:t>知识点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在</w:t>
      </w:r>
      <w:r>
        <w:rPr>
          <w:rFonts w:ascii="仿宋_GB2312" w:eastAsia="仿宋_GB2312" w:hAnsi="宋体" w:cs="宋体"/>
          <w:color w:val="000000" w:themeColor="text1"/>
          <w:sz w:val="28"/>
          <w:szCs w:val="28"/>
        </w:rPr>
        <w:t>各项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竞</w:t>
      </w:r>
      <w:r>
        <w:rPr>
          <w:rFonts w:ascii="仿宋_GB2312" w:eastAsia="仿宋_GB2312" w:hAnsi="宋体" w:cs="宋体"/>
          <w:color w:val="000000" w:themeColor="text1"/>
          <w:sz w:val="28"/>
          <w:szCs w:val="28"/>
        </w:rPr>
        <w:t>赛</w:t>
      </w:r>
      <w:r>
        <w:rPr>
          <w:rFonts w:ascii="仿宋_GB2312" w:eastAsia="仿宋_GB2312" w:hAnsi="宋体" w:cs="宋体" w:hint="eastAsia"/>
          <w:color w:val="000000" w:themeColor="text1"/>
          <w:sz w:val="28"/>
          <w:szCs w:val="28"/>
        </w:rPr>
        <w:t>中解决实际问题的方式方法</w:t>
      </w:r>
      <w:r w:rsidR="00314A8E">
        <w:rPr>
          <w:rFonts w:ascii="仿宋_GB2312" w:eastAsia="仿宋_GB2312" w:hAnsi="宋体" w:cs="宋体" w:hint="eastAsia"/>
          <w:color w:val="000000" w:themeColor="text1"/>
          <w:sz w:val="28"/>
          <w:szCs w:val="28"/>
          <w:lang w:bidi="ar"/>
        </w:rPr>
        <w:t>。</w:t>
      </w:r>
    </w:p>
    <w:p w14:paraId="62D72F18" w14:textId="77777777" w:rsidR="00C848A5" w:rsidRDefault="00C848A5" w:rsidP="00516FD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color w:val="000000" w:themeColor="text1"/>
          <w:sz w:val="28"/>
          <w:szCs w:val="28"/>
          <w:lang w:bidi="ar"/>
        </w:rPr>
      </w:pP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2.引导学生以竞赛为抓手，服务区域发展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，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服务新型基础设施建设，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将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竞赛项目落地孵化。</w:t>
      </w:r>
    </w:p>
    <w:p w14:paraId="16F0C8E6" w14:textId="272317FC" w:rsidR="00B84747" w:rsidRPr="00675C72" w:rsidRDefault="00314A8E" w:rsidP="00516FD4">
      <w:pPr>
        <w:tabs>
          <w:tab w:val="left" w:pos="7119"/>
        </w:tabs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Calibri" w:cs="仿宋_GB2312"/>
          <w:b/>
          <w:bCs/>
          <w:color w:val="000000" w:themeColor="text1"/>
          <w:sz w:val="28"/>
          <w:szCs w:val="28"/>
          <w:lang w:bidi="ar"/>
        </w:rPr>
      </w:pPr>
      <w:r>
        <w:rPr>
          <w:rFonts w:ascii="仿宋_GB2312" w:eastAsia="仿宋_GB2312" w:hAnsi="Calibri" w:cs="仿宋_GB2312" w:hint="eastAsia"/>
          <w:b/>
          <w:bCs/>
          <w:color w:val="000000" w:themeColor="text1"/>
          <w:sz w:val="28"/>
          <w:szCs w:val="28"/>
          <w:lang w:bidi="ar"/>
        </w:rPr>
        <w:t>四、</w:t>
      </w:r>
      <w:r w:rsidR="00C848A5" w:rsidRPr="00675C72">
        <w:rPr>
          <w:rFonts w:ascii="仿宋_GB2312" w:eastAsia="仿宋_GB2312" w:hAnsi="Calibri" w:cs="仿宋_GB2312"/>
          <w:b/>
          <w:bCs/>
          <w:color w:val="000000" w:themeColor="text1"/>
          <w:sz w:val="28"/>
          <w:szCs w:val="28"/>
          <w:lang w:bidi="ar"/>
        </w:rPr>
        <w:t>工创融合</w:t>
      </w:r>
      <w:r>
        <w:rPr>
          <w:rFonts w:ascii="仿宋_GB2312" w:eastAsia="仿宋_GB2312" w:hAnsi="Calibri" w:cs="仿宋_GB2312" w:hint="eastAsia"/>
          <w:b/>
          <w:bCs/>
          <w:color w:val="000000" w:themeColor="text1"/>
          <w:sz w:val="28"/>
          <w:szCs w:val="28"/>
          <w:lang w:bidi="ar"/>
        </w:rPr>
        <w:t>类</w:t>
      </w:r>
    </w:p>
    <w:p w14:paraId="7436A733" w14:textId="0F80CC09" w:rsidR="00C848A5" w:rsidRDefault="00C848A5" w:rsidP="00516FD4">
      <w:pPr>
        <w:tabs>
          <w:tab w:val="left" w:pos="7119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</w:pP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指创新创业教育与工程训练相融合</w:t>
      </w:r>
      <w:r w:rsidR="00314A8E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，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结合学校工程训练中心</w:t>
      </w:r>
      <w:r w:rsidR="00314A8E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、教学实验中心、实践实训基地等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，通过校企协同，从传统制造到智能制造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，构建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产学研训创一体化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的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全方位育人体系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，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培养具有工匠精神的创新型人才。</w:t>
      </w:r>
    </w:p>
    <w:p w14:paraId="6FB9368D" w14:textId="07E098B5" w:rsidR="00C848A5" w:rsidRDefault="00C848A5" w:rsidP="00516FD4">
      <w:pPr>
        <w:tabs>
          <w:tab w:val="left" w:pos="7119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</w:pP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1.结合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学科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专业实际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需求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，鼓励</w:t>
      </w:r>
      <w:r w:rsidR="00FD737D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建设</w:t>
      </w:r>
      <w:r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产教融合类课程</w:t>
      </w:r>
      <w:r w:rsidR="00FD737D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、教材、实训项目等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，</w:t>
      </w:r>
      <w:r w:rsidR="00FD737D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让学生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了解实际项目开发的工作流程、组织与管理，培养综合应用能力</w:t>
      </w:r>
      <w:r w:rsidR="00314A8E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。</w:t>
      </w:r>
    </w:p>
    <w:p w14:paraId="2F6EB623" w14:textId="68AD1593" w:rsidR="00C848A5" w:rsidRDefault="00C848A5" w:rsidP="00516FD4">
      <w:pPr>
        <w:tabs>
          <w:tab w:val="left" w:pos="7119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</w:pP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2.结合</w:t>
      </w:r>
      <w:r>
        <w:rPr>
          <w:rFonts w:ascii="仿宋_GB2312" w:eastAsia="仿宋_GB2312" w:hAnsi="宋体" w:cs="宋体"/>
          <w:color w:val="000000" w:themeColor="text1"/>
          <w:kern w:val="0"/>
          <w:sz w:val="28"/>
          <w:szCs w:val="28"/>
          <w:lang w:bidi="ar"/>
        </w:rPr>
        <w:t>产业、企业实际需求</w:t>
      </w:r>
      <w:r w:rsidR="00FD737D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  <w:lang w:bidi="ar"/>
        </w:rPr>
        <w:t>，</w:t>
      </w:r>
      <w:r>
        <w:rPr>
          <w:rFonts w:ascii="仿宋_GB2312" w:eastAsia="仿宋_GB2312" w:hAnsi="宋体" w:cs="宋体"/>
          <w:color w:val="000000" w:themeColor="text1"/>
          <w:kern w:val="0"/>
          <w:sz w:val="28"/>
          <w:szCs w:val="28"/>
          <w:lang w:bidi="ar"/>
        </w:rPr>
        <w:t>合作开发</w:t>
      </w:r>
      <w:r w:rsidR="00FD737D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课程、教材、实训项目等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，围绕关键核心技术</w:t>
      </w:r>
      <w:r w:rsidR="00FD737D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，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揭榜挂帅</w:t>
      </w:r>
      <w:r w:rsidR="00FD737D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、</w:t>
      </w:r>
      <w:r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  <w:t>集中攻关，加强创新链和产业链对接。</w:t>
      </w:r>
    </w:p>
    <w:p w14:paraId="2BA7CECF" w14:textId="578AA257" w:rsidR="00C6318F" w:rsidRDefault="00C6318F" w:rsidP="00C6318F">
      <w:pPr>
        <w:tabs>
          <w:tab w:val="left" w:pos="7119"/>
        </w:tabs>
        <w:adjustRightInd w:val="0"/>
        <w:snapToGrid w:val="0"/>
        <w:spacing w:line="360" w:lineRule="auto"/>
        <w:ind w:firstLineChars="200" w:firstLine="562"/>
        <w:rPr>
          <w:rFonts w:ascii="仿宋_GB2312" w:eastAsia="仿宋_GB2312" w:hAnsi="Calibri" w:cs="仿宋_GB2312"/>
          <w:b/>
          <w:bCs/>
          <w:color w:val="000000" w:themeColor="text1"/>
          <w:sz w:val="28"/>
          <w:szCs w:val="28"/>
          <w:lang w:bidi="ar"/>
        </w:rPr>
      </w:pPr>
      <w:r>
        <w:rPr>
          <w:rFonts w:ascii="仿宋_GB2312" w:eastAsia="仿宋_GB2312" w:hAnsi="Calibri" w:cs="仿宋_GB2312" w:hint="eastAsia"/>
          <w:b/>
          <w:bCs/>
          <w:color w:val="000000" w:themeColor="text1"/>
          <w:sz w:val="28"/>
          <w:szCs w:val="28"/>
          <w:lang w:bidi="ar"/>
        </w:rPr>
        <w:t>五、</w:t>
      </w:r>
      <w:r w:rsidRPr="00C6318F">
        <w:rPr>
          <w:rFonts w:ascii="仿宋_GB2312" w:eastAsia="仿宋_GB2312" w:hAnsi="Calibri" w:cs="仿宋_GB2312" w:hint="eastAsia"/>
          <w:b/>
          <w:bCs/>
          <w:color w:val="000000" w:themeColor="text1"/>
          <w:sz w:val="28"/>
          <w:szCs w:val="28"/>
          <w:lang w:bidi="ar"/>
        </w:rPr>
        <w:t>双创通识课</w:t>
      </w:r>
    </w:p>
    <w:p w14:paraId="4611F2B5" w14:textId="6E32B92B" w:rsidR="00C6318F" w:rsidRPr="00C6318F" w:rsidRDefault="00C6318F" w:rsidP="00C6318F">
      <w:pPr>
        <w:tabs>
          <w:tab w:val="left" w:pos="7119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</w:pPr>
      <w:r w:rsidRPr="00C6318F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指在通识教育中融入创新创业元素的课程。课程面向全校学生开放，涵盖</w:t>
      </w:r>
      <w:r w:rsidR="005D0749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知识产权、</w:t>
      </w:r>
      <w:r w:rsidRPr="00C6318F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企业家精神、组织与管理、人力资源管理、金融与财务、市场营销等，帮助学生了解创新创业基本知识，树立创新创业意识，奠定创新创业理论基础。</w:t>
      </w:r>
    </w:p>
    <w:p w14:paraId="3998F1C1" w14:textId="77777777" w:rsidR="00C6318F" w:rsidRPr="00C6318F" w:rsidRDefault="00C6318F" w:rsidP="00C6318F">
      <w:pPr>
        <w:tabs>
          <w:tab w:val="left" w:pos="7119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</w:pPr>
      <w:r w:rsidRPr="00C6318F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1.知识类，围绕创新创业的一般规律、普遍方法和创新理论，结</w:t>
      </w:r>
      <w:r w:rsidRPr="00C6318F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lastRenderedPageBreak/>
        <w:t>合创新创业的政策法规和生态环境，培养学生的创新思维与创业意识；</w:t>
      </w:r>
    </w:p>
    <w:p w14:paraId="3B7F5773" w14:textId="4F968A93" w:rsidR="00C6318F" w:rsidRPr="00C6318F" w:rsidRDefault="00C6318F" w:rsidP="00C6318F">
      <w:pPr>
        <w:tabs>
          <w:tab w:val="left" w:pos="7119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</w:pPr>
      <w:r w:rsidRPr="00C6318F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2.技能类，围绕创新创业案例分析、专利</w:t>
      </w:r>
      <w:r w:rsidR="005D0749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/软著</w:t>
      </w:r>
      <w:r w:rsidRPr="00C6318F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申报、学术论文及商业计划书撰写等环节，培养学生主动挖掘与凝练成果的能力；</w:t>
      </w:r>
    </w:p>
    <w:p w14:paraId="53219D97" w14:textId="1F4AA48E" w:rsidR="00C6318F" w:rsidRPr="00C6318F" w:rsidRDefault="00C6318F" w:rsidP="00C6318F">
      <w:pPr>
        <w:tabs>
          <w:tab w:val="left" w:pos="7119"/>
        </w:tabs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仿宋_GB2312"/>
          <w:color w:val="000000" w:themeColor="text1"/>
          <w:sz w:val="28"/>
          <w:szCs w:val="28"/>
          <w:lang w:bidi="ar"/>
        </w:rPr>
      </w:pPr>
      <w:r w:rsidRPr="00C6318F">
        <w:rPr>
          <w:rFonts w:ascii="仿宋_GB2312" w:eastAsia="仿宋_GB2312" w:hAnsi="Calibri" w:cs="仿宋_GB2312" w:hint="eastAsia"/>
          <w:color w:val="000000" w:themeColor="text1"/>
          <w:sz w:val="28"/>
          <w:szCs w:val="28"/>
          <w:lang w:bidi="ar"/>
        </w:rPr>
        <w:t>3.管理类，围绕团队组建与管理、创投与融资、营销与策划、表达与沟通等环节，培养学生的领导力和团队精神。</w:t>
      </w:r>
    </w:p>
    <w:p w14:paraId="1A5AE709" w14:textId="77777777" w:rsidR="0055326B" w:rsidRPr="00C848A5" w:rsidRDefault="0055326B" w:rsidP="00516FD4">
      <w:pPr>
        <w:adjustRightInd w:val="0"/>
        <w:snapToGrid w:val="0"/>
        <w:spacing w:line="360" w:lineRule="auto"/>
        <w:ind w:firstLine="200"/>
      </w:pPr>
    </w:p>
    <w:sectPr w:rsidR="0055326B" w:rsidRPr="00C84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BDF7" w14:textId="77777777" w:rsidR="00933C21" w:rsidRDefault="00933C21" w:rsidP="00C6318F">
      <w:r>
        <w:separator/>
      </w:r>
    </w:p>
  </w:endnote>
  <w:endnote w:type="continuationSeparator" w:id="0">
    <w:p w14:paraId="07B97DDA" w14:textId="77777777" w:rsidR="00933C21" w:rsidRDefault="00933C21" w:rsidP="00C6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55C55" w14:textId="77777777" w:rsidR="00933C21" w:rsidRDefault="00933C21" w:rsidP="00C6318F">
      <w:r>
        <w:separator/>
      </w:r>
    </w:p>
  </w:footnote>
  <w:footnote w:type="continuationSeparator" w:id="0">
    <w:p w14:paraId="528DBE3D" w14:textId="77777777" w:rsidR="00933C21" w:rsidRDefault="00933C21" w:rsidP="00C63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3EB"/>
    <w:multiLevelType w:val="hybridMultilevel"/>
    <w:tmpl w:val="7D0E0460"/>
    <w:lvl w:ilvl="0" w:tplc="A3266DD8">
      <w:start w:val="1"/>
      <w:numFmt w:val="japaneseCounting"/>
      <w:lvlText w:val="（%1）"/>
      <w:lvlJc w:val="left"/>
      <w:pPr>
        <w:ind w:left="138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A5"/>
    <w:rsid w:val="00314A8E"/>
    <w:rsid w:val="003B2C6E"/>
    <w:rsid w:val="00423644"/>
    <w:rsid w:val="00516FD4"/>
    <w:rsid w:val="0055326B"/>
    <w:rsid w:val="005B5E7F"/>
    <w:rsid w:val="005D0749"/>
    <w:rsid w:val="00640A24"/>
    <w:rsid w:val="00645889"/>
    <w:rsid w:val="00675C72"/>
    <w:rsid w:val="0070564A"/>
    <w:rsid w:val="00933C21"/>
    <w:rsid w:val="00954C13"/>
    <w:rsid w:val="00B84747"/>
    <w:rsid w:val="00BA4F42"/>
    <w:rsid w:val="00C6318F"/>
    <w:rsid w:val="00C848A5"/>
    <w:rsid w:val="00C867D7"/>
    <w:rsid w:val="00D70365"/>
    <w:rsid w:val="00F76C7E"/>
    <w:rsid w:val="00F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227EC"/>
  <w15:chartTrackingRefBased/>
  <w15:docId w15:val="{8D7697A6-0846-4046-B6EB-BF6BBB69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8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74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63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318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3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31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谢Xie 静Jing</dc:creator>
  <cp:keywords/>
  <dc:description/>
  <cp:lastModifiedBy>谢Xie 静Jing</cp:lastModifiedBy>
  <cp:revision>13</cp:revision>
  <dcterms:created xsi:type="dcterms:W3CDTF">2024-03-27T12:15:00Z</dcterms:created>
  <dcterms:modified xsi:type="dcterms:W3CDTF">2024-04-01T23:52:00Z</dcterms:modified>
</cp:coreProperties>
</file>