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5" w:lineRule="atLeast"/>
        <w:jc w:val="center"/>
        <w:rPr>
          <w:rFonts w:ascii="黑体" w:hAnsi="黑体" w:eastAsia="黑体" w:cs="Tahoma"/>
          <w:color w:val="000000"/>
          <w:kern w:val="0"/>
          <w:sz w:val="30"/>
          <w:szCs w:val="30"/>
        </w:rPr>
      </w:pPr>
      <w:r>
        <w:rPr>
          <w:rFonts w:hint="eastAsia" w:ascii="黑体" w:hAnsi="黑体" w:eastAsia="黑体" w:cs="Tahoma"/>
          <w:color w:val="000000"/>
          <w:kern w:val="0"/>
          <w:sz w:val="30"/>
          <w:szCs w:val="30"/>
          <w:lang w:eastAsia="zh-CN"/>
        </w:rPr>
        <w:t>关于</w:t>
      </w:r>
      <w:r>
        <w:rPr>
          <w:rFonts w:hint="eastAsia" w:ascii="黑体" w:hAnsi="黑体" w:eastAsia="黑体" w:cs="Tahoma"/>
          <w:color w:val="000000"/>
          <w:kern w:val="0"/>
          <w:sz w:val="30"/>
          <w:szCs w:val="30"/>
        </w:rPr>
        <w:t>可信电子</w:t>
      </w:r>
      <w:r>
        <w:rPr>
          <w:rFonts w:hint="eastAsia" w:ascii="黑体" w:hAnsi="黑体" w:eastAsia="黑体" w:cs="Tahoma"/>
          <w:color w:val="000000"/>
          <w:kern w:val="0"/>
          <w:sz w:val="30"/>
          <w:szCs w:val="30"/>
          <w:lang w:eastAsia="zh-CN"/>
        </w:rPr>
        <w:t>成绩单系统试运行的</w:t>
      </w:r>
      <w:r>
        <w:rPr>
          <w:rFonts w:hint="eastAsia" w:ascii="黑体" w:hAnsi="黑体" w:eastAsia="黑体" w:cs="Tahoma"/>
          <w:color w:val="000000"/>
          <w:kern w:val="0"/>
          <w:sz w:val="30"/>
          <w:szCs w:val="30"/>
        </w:rPr>
        <w:t>通知</w:t>
      </w:r>
    </w:p>
    <w:p>
      <w:pPr>
        <w:widowControl/>
        <w:spacing w:line="480" w:lineRule="atLeast"/>
        <w:ind w:firstLine="480" w:firstLineChars="200"/>
        <w:jc w:val="left"/>
        <w:rPr>
          <w:rFonts w:ascii="微软雅黑" w:hAnsi="微软雅黑" w:eastAsia="微软雅黑" w:cs="Tahoma"/>
          <w:color w:val="000000"/>
          <w:kern w:val="0"/>
          <w:sz w:val="24"/>
          <w:szCs w:val="24"/>
        </w:rPr>
      </w:pPr>
      <w:r>
        <w:rPr>
          <w:rFonts w:hint="eastAsia" w:ascii="微软雅黑" w:hAnsi="微软雅黑" w:eastAsia="微软雅黑" w:cs="Tahoma"/>
          <w:color w:val="000000"/>
          <w:kern w:val="0"/>
          <w:sz w:val="24"/>
          <w:szCs w:val="24"/>
        </w:rPr>
        <w:t>按照教务信息化总体部署，同时为进一步做好疫情防控期间的教学服务工作，满足疫情期间学生就业、升学、出国等方面对办理成绩单的需求，进一步提升教务信息化服务水平，在信息中心大力支持下，教务处加紧推进可信电子服务系统部署步伐，即日起上线试运行可信电子成绩单系统模块，现将有关事项通知如下：</w:t>
      </w:r>
    </w:p>
    <w:p>
      <w:pPr>
        <w:widowControl/>
        <w:spacing w:line="480" w:lineRule="atLeast"/>
        <w:ind w:firstLine="645"/>
        <w:jc w:val="left"/>
        <w:rPr>
          <w:rFonts w:ascii="微软雅黑" w:hAnsi="微软雅黑" w:eastAsia="微软雅黑" w:cs="Tahoma"/>
          <w:color w:val="000000"/>
          <w:kern w:val="0"/>
          <w:sz w:val="24"/>
          <w:szCs w:val="24"/>
        </w:rPr>
      </w:pPr>
      <w:r>
        <w:rPr>
          <w:rFonts w:hint="eastAsia" w:ascii="微软雅黑" w:hAnsi="微软雅黑" w:eastAsia="微软雅黑" w:cs="Tahoma"/>
          <w:color w:val="000000"/>
          <w:kern w:val="0"/>
          <w:sz w:val="24"/>
          <w:szCs w:val="24"/>
        </w:rPr>
        <w:t>一、服务对象</w:t>
      </w:r>
    </w:p>
    <w:p>
      <w:pPr>
        <w:widowControl/>
        <w:spacing w:line="480" w:lineRule="atLeast"/>
        <w:ind w:firstLine="645"/>
        <w:jc w:val="left"/>
        <w:rPr>
          <w:rFonts w:hint="eastAsia" w:ascii="微软雅黑" w:hAnsi="微软雅黑" w:eastAsia="微软雅黑" w:cs="Tahoma"/>
          <w:color w:val="000000"/>
          <w:kern w:val="0"/>
          <w:sz w:val="24"/>
          <w:szCs w:val="24"/>
        </w:rPr>
      </w:pPr>
      <w:r>
        <w:rPr>
          <w:rFonts w:hint="eastAsia" w:ascii="微软雅黑" w:hAnsi="微软雅黑" w:eastAsia="微软雅黑" w:cs="Tahoma"/>
          <w:color w:val="000000"/>
          <w:kern w:val="0"/>
          <w:sz w:val="24"/>
          <w:szCs w:val="24"/>
        </w:rPr>
        <w:t>全体在读本科生</w:t>
      </w:r>
    </w:p>
    <w:p>
      <w:pPr>
        <w:widowControl/>
        <w:spacing w:line="480" w:lineRule="atLeast"/>
        <w:ind w:firstLine="645"/>
        <w:jc w:val="left"/>
        <w:rPr>
          <w:rFonts w:ascii="微软雅黑" w:hAnsi="微软雅黑" w:eastAsia="微软雅黑" w:cs="Tahoma"/>
          <w:color w:val="000000"/>
          <w:kern w:val="0"/>
          <w:sz w:val="24"/>
          <w:szCs w:val="24"/>
        </w:rPr>
      </w:pPr>
      <w:r>
        <w:rPr>
          <w:rFonts w:hint="eastAsia" w:ascii="微软雅黑" w:hAnsi="微软雅黑" w:eastAsia="微软雅黑" w:cs="Tahoma"/>
          <w:color w:val="000000"/>
          <w:kern w:val="0"/>
          <w:sz w:val="24"/>
          <w:szCs w:val="24"/>
        </w:rPr>
        <w:t>二、可申请项目</w:t>
      </w:r>
    </w:p>
    <w:p>
      <w:pPr>
        <w:widowControl/>
        <w:spacing w:line="480" w:lineRule="atLeast"/>
        <w:ind w:firstLine="645"/>
        <w:jc w:val="left"/>
        <w:rPr>
          <w:rFonts w:ascii="微软雅黑" w:hAnsi="微软雅黑" w:eastAsia="微软雅黑" w:cs="Tahoma"/>
          <w:color w:val="000000"/>
          <w:kern w:val="0"/>
          <w:sz w:val="24"/>
          <w:szCs w:val="24"/>
        </w:rPr>
      </w:pPr>
      <w:r>
        <w:rPr>
          <w:rFonts w:hint="eastAsia" w:ascii="微软雅黑" w:hAnsi="微软雅黑" w:eastAsia="微软雅黑" w:cs="Tahoma"/>
          <w:color w:val="000000"/>
          <w:kern w:val="0"/>
          <w:sz w:val="24"/>
          <w:szCs w:val="24"/>
        </w:rPr>
        <w:t>中文成绩单、英文成绩单</w:t>
      </w:r>
    </w:p>
    <w:p>
      <w:pPr>
        <w:widowControl/>
        <w:spacing w:line="480" w:lineRule="atLeast"/>
        <w:ind w:firstLine="645"/>
        <w:jc w:val="left"/>
        <w:rPr>
          <w:rFonts w:ascii="微软雅黑" w:hAnsi="微软雅黑" w:eastAsia="微软雅黑" w:cs="Tahoma"/>
          <w:color w:val="000000"/>
          <w:kern w:val="0"/>
          <w:sz w:val="24"/>
          <w:szCs w:val="24"/>
        </w:rPr>
      </w:pPr>
      <w:r>
        <w:rPr>
          <w:rFonts w:hint="eastAsia" w:ascii="微软雅黑" w:hAnsi="微软雅黑" w:eastAsia="微软雅黑" w:cs="Tahoma"/>
          <w:color w:val="000000"/>
          <w:kern w:val="0"/>
          <w:sz w:val="24"/>
          <w:szCs w:val="24"/>
        </w:rPr>
        <w:t>三、收费标准</w:t>
      </w:r>
    </w:p>
    <w:p>
      <w:pPr>
        <w:widowControl/>
        <w:spacing w:line="480" w:lineRule="atLeast"/>
        <w:ind w:firstLine="645"/>
        <w:jc w:val="left"/>
        <w:rPr>
          <w:rFonts w:ascii="微软雅黑" w:hAnsi="微软雅黑" w:eastAsia="微软雅黑" w:cs="Tahoma"/>
          <w:color w:val="000000"/>
          <w:kern w:val="0"/>
          <w:sz w:val="24"/>
          <w:szCs w:val="24"/>
        </w:rPr>
      </w:pPr>
      <w:r>
        <w:rPr>
          <w:rFonts w:hint="eastAsia" w:ascii="微软雅黑" w:hAnsi="微软雅黑" w:eastAsia="微软雅黑" w:cs="Tahoma"/>
          <w:color w:val="000000"/>
          <w:kern w:val="0"/>
          <w:sz w:val="24"/>
          <w:szCs w:val="24"/>
        </w:rPr>
        <w:t>系统处于试运行期间，所有项目申请免费</w:t>
      </w:r>
    </w:p>
    <w:p>
      <w:pPr>
        <w:widowControl/>
        <w:spacing w:line="480" w:lineRule="atLeast"/>
        <w:ind w:firstLine="645"/>
        <w:jc w:val="left"/>
        <w:rPr>
          <w:rFonts w:ascii="微软雅黑" w:hAnsi="微软雅黑" w:eastAsia="微软雅黑" w:cs="Tahoma"/>
          <w:color w:val="000000"/>
          <w:kern w:val="0"/>
          <w:sz w:val="24"/>
          <w:szCs w:val="24"/>
        </w:rPr>
      </w:pPr>
      <w:r>
        <w:rPr>
          <w:rFonts w:hint="eastAsia" w:ascii="微软雅黑" w:hAnsi="微软雅黑" w:eastAsia="微软雅黑" w:cs="Tahoma"/>
          <w:color w:val="000000"/>
          <w:kern w:val="0"/>
          <w:sz w:val="24"/>
          <w:szCs w:val="24"/>
        </w:rPr>
        <w:t>四、操作使用方法</w:t>
      </w:r>
    </w:p>
    <w:p>
      <w:pPr>
        <w:widowControl/>
        <w:spacing w:line="480" w:lineRule="atLeast"/>
        <w:ind w:firstLine="645"/>
        <w:jc w:val="left"/>
        <w:rPr>
          <w:rFonts w:hint="eastAsia" w:ascii="微软雅黑" w:hAnsi="微软雅黑" w:eastAsia="微软雅黑" w:cs="Tahoma"/>
          <w:color w:val="000000"/>
          <w:kern w:val="0"/>
          <w:sz w:val="24"/>
          <w:szCs w:val="24"/>
        </w:rPr>
      </w:pPr>
      <w:r>
        <w:rPr>
          <w:rFonts w:hint="eastAsia" w:ascii="微软雅黑" w:hAnsi="微软雅黑" w:eastAsia="微软雅黑" w:cs="Tahoma"/>
          <w:color w:val="000000"/>
          <w:kern w:val="0"/>
          <w:sz w:val="24"/>
          <w:szCs w:val="24"/>
        </w:rPr>
        <w:t>1.登录</w:t>
      </w:r>
      <w:r>
        <w:rPr>
          <w:rFonts w:hint="default" w:ascii="Times New Roman" w:hAnsi="Times New Roman" w:cs="Times New Roman"/>
          <w:sz w:val="28"/>
          <w:szCs w:val="28"/>
        </w:rPr>
        <w:t>https://transcript.cup.edu.cn/</w:t>
      </w:r>
      <w:r>
        <w:rPr>
          <w:rFonts w:hint="eastAsia" w:ascii="微软雅黑" w:hAnsi="微软雅黑" w:eastAsia="微软雅黑" w:cs="Tahoma"/>
          <w:color w:val="000000"/>
          <w:kern w:val="0"/>
          <w:sz w:val="24"/>
          <w:szCs w:val="24"/>
        </w:rPr>
        <w:t>，或登录学校教务处网站下方“快速服务入口”——“可信</w:t>
      </w:r>
      <w:r>
        <w:rPr>
          <w:rFonts w:hint="eastAsia" w:ascii="微软雅黑" w:hAnsi="微软雅黑" w:eastAsia="微软雅黑" w:cs="Tahoma"/>
          <w:color w:val="000000"/>
          <w:kern w:val="0"/>
          <w:sz w:val="24"/>
          <w:szCs w:val="24"/>
          <w:lang w:eastAsia="zh-CN"/>
        </w:rPr>
        <w:t>电子服务系统</w:t>
      </w:r>
      <w:r>
        <w:rPr>
          <w:rFonts w:hint="eastAsia" w:ascii="微软雅黑" w:hAnsi="微软雅黑" w:eastAsia="微软雅黑" w:cs="Tahoma"/>
          <w:color w:val="000000"/>
          <w:kern w:val="0"/>
          <w:sz w:val="24"/>
          <w:szCs w:val="24"/>
        </w:rPr>
        <w:t>”栏，输入账号及密码（</w:t>
      </w:r>
      <w:r>
        <w:rPr>
          <w:rFonts w:hint="eastAsia" w:ascii="微软雅黑" w:hAnsi="微软雅黑" w:eastAsia="微软雅黑" w:cs="Tahoma"/>
          <w:color w:val="FF0000"/>
          <w:kern w:val="0"/>
          <w:sz w:val="24"/>
          <w:szCs w:val="24"/>
        </w:rPr>
        <w:t>账号为本人学号，密码为身份证号后六位</w:t>
      </w:r>
      <w:r>
        <w:rPr>
          <w:rFonts w:hint="eastAsia" w:ascii="微软雅黑" w:hAnsi="微软雅黑" w:eastAsia="微软雅黑" w:cs="Tahoma"/>
          <w:color w:val="000000"/>
          <w:kern w:val="0"/>
          <w:sz w:val="24"/>
          <w:szCs w:val="24"/>
        </w:rPr>
        <w:t>），进入</w:t>
      </w:r>
      <w:r>
        <w:rPr>
          <w:rFonts w:hint="eastAsia" w:ascii="微软雅黑" w:hAnsi="微软雅黑" w:eastAsia="微软雅黑" w:cs="Tahoma"/>
          <w:color w:val="000000"/>
          <w:kern w:val="0"/>
          <w:sz w:val="24"/>
          <w:szCs w:val="24"/>
          <w:lang w:eastAsia="zh-CN"/>
        </w:rPr>
        <w:t>系统即可实现自助办理电子成绩单</w:t>
      </w:r>
      <w:r>
        <w:rPr>
          <w:rFonts w:hint="eastAsia" w:ascii="微软雅黑" w:hAnsi="微软雅黑" w:eastAsia="微软雅黑" w:cs="Tahoma"/>
          <w:color w:val="000000"/>
          <w:kern w:val="0"/>
          <w:sz w:val="24"/>
          <w:szCs w:val="24"/>
        </w:rPr>
        <w:t>。</w:t>
      </w:r>
    </w:p>
    <w:p>
      <w:pPr>
        <w:widowControl/>
        <w:spacing w:line="480" w:lineRule="atLeast"/>
        <w:ind w:firstLine="645"/>
        <w:jc w:val="left"/>
        <w:rPr>
          <w:rFonts w:ascii="微软雅黑" w:hAnsi="微软雅黑" w:eastAsia="微软雅黑" w:cs="Tahoma"/>
          <w:color w:val="000000"/>
          <w:kern w:val="0"/>
          <w:sz w:val="24"/>
          <w:szCs w:val="24"/>
        </w:rPr>
      </w:pPr>
      <w:r>
        <w:rPr>
          <w:rFonts w:hint="eastAsia" w:ascii="微软雅黑" w:hAnsi="微软雅黑" w:eastAsia="微软雅黑" w:cs="Tahoma"/>
          <w:color w:val="000000"/>
          <w:kern w:val="0"/>
          <w:sz w:val="24"/>
          <w:szCs w:val="24"/>
        </w:rPr>
        <w:t>2.成功登录后，可获得本人具有电子签章的成绩单PDF文件。文件加盖国际认可的数字签名证书，可通过Adobe阅读器（Adobe Reader 9以上正式版本）自动实现完整性验证，可以显示数字证书的验证信息、签发时间等。</w:t>
      </w:r>
    </w:p>
    <w:p>
      <w:pPr>
        <w:widowControl/>
        <w:spacing w:line="480" w:lineRule="atLeast"/>
        <w:ind w:firstLine="645"/>
        <w:jc w:val="left"/>
        <w:rPr>
          <w:rFonts w:ascii="微软雅黑" w:hAnsi="微软雅黑" w:eastAsia="微软雅黑" w:cs="Tahoma"/>
          <w:color w:val="000000"/>
          <w:kern w:val="0"/>
          <w:sz w:val="24"/>
          <w:szCs w:val="24"/>
        </w:rPr>
      </w:pPr>
      <w:r>
        <w:rPr>
          <w:rFonts w:hint="eastAsia" w:ascii="微软雅黑" w:hAnsi="微软雅黑" w:eastAsia="微软雅黑" w:cs="Tahoma"/>
          <w:color w:val="000000"/>
          <w:kern w:val="0"/>
          <w:sz w:val="24"/>
          <w:szCs w:val="24"/>
        </w:rPr>
        <w:t>3.可信电子成绩单可以通过邮件服务器快速发送给国内外各高校或用人单位。同时，可以通过</w:t>
      </w:r>
      <w:r>
        <w:fldChar w:fldCharType="begin"/>
      </w:r>
      <w:r>
        <w:instrText xml:space="preserve"> HYPERLINK "https://www.chsi.com.cn/cjdyz/index" </w:instrText>
      </w:r>
      <w:r>
        <w:fldChar w:fldCharType="separate"/>
      </w:r>
      <w:r>
        <w:rPr>
          <w:rStyle w:val="9"/>
          <w:rFonts w:hint="eastAsia" w:ascii="微软雅黑" w:hAnsi="微软雅黑" w:eastAsia="微软雅黑" w:cs="Tahoma"/>
          <w:kern w:val="0"/>
          <w:sz w:val="24"/>
          <w:szCs w:val="24"/>
        </w:rPr>
        <w:t>学信网在线验证平台</w:t>
      </w:r>
      <w:r>
        <w:rPr>
          <w:rStyle w:val="9"/>
          <w:rFonts w:hint="eastAsia" w:ascii="微软雅黑" w:hAnsi="微软雅黑" w:eastAsia="微软雅黑" w:cs="Tahoma"/>
          <w:kern w:val="0"/>
          <w:sz w:val="24"/>
          <w:szCs w:val="24"/>
        </w:rPr>
        <w:fldChar w:fldCharType="end"/>
      </w:r>
      <w:r>
        <w:rPr>
          <w:rFonts w:hint="eastAsia" w:ascii="微软雅黑" w:hAnsi="微软雅黑" w:eastAsia="微软雅黑" w:cs="Tahoma"/>
          <w:color w:val="000000"/>
          <w:kern w:val="0"/>
          <w:sz w:val="24"/>
          <w:szCs w:val="24"/>
        </w:rPr>
        <w:t>，自行验证电子成绩单。</w:t>
      </w:r>
    </w:p>
    <w:p>
      <w:pPr>
        <w:widowControl/>
        <w:spacing w:line="480" w:lineRule="atLeast"/>
        <w:ind w:firstLine="645"/>
        <w:jc w:val="left"/>
        <w:rPr>
          <w:rFonts w:ascii="微软雅黑" w:hAnsi="微软雅黑" w:eastAsia="微软雅黑" w:cs="Tahoma"/>
          <w:color w:val="000000"/>
          <w:kern w:val="0"/>
          <w:sz w:val="24"/>
          <w:szCs w:val="24"/>
        </w:rPr>
      </w:pPr>
      <w:r>
        <w:rPr>
          <w:rFonts w:hint="eastAsia" w:ascii="微软雅黑" w:hAnsi="微软雅黑" w:eastAsia="微软雅黑" w:cs="Tahoma"/>
          <w:color w:val="000000"/>
          <w:kern w:val="0"/>
          <w:sz w:val="24"/>
          <w:szCs w:val="24"/>
        </w:rPr>
        <w:t>五、</w:t>
      </w:r>
      <w:r>
        <w:rPr>
          <w:rFonts w:hint="eastAsia" w:ascii="微软雅黑" w:hAnsi="微软雅黑" w:eastAsia="微软雅黑" w:cs="Tahoma"/>
          <w:color w:val="000000"/>
          <w:kern w:val="0"/>
          <w:sz w:val="24"/>
          <w:szCs w:val="24"/>
          <w:lang w:eastAsia="zh-CN"/>
        </w:rPr>
        <w:t>其它</w:t>
      </w:r>
      <w:r>
        <w:rPr>
          <w:rFonts w:hint="eastAsia" w:ascii="微软雅黑" w:hAnsi="微软雅黑" w:eastAsia="微软雅黑" w:cs="Tahoma"/>
          <w:color w:val="000000"/>
          <w:kern w:val="0"/>
          <w:sz w:val="24"/>
          <w:szCs w:val="24"/>
        </w:rPr>
        <w:t>注意事项</w:t>
      </w:r>
      <w:bookmarkStart w:id="0" w:name="_GoBack"/>
      <w:bookmarkEnd w:id="0"/>
    </w:p>
    <w:p>
      <w:pPr>
        <w:widowControl/>
        <w:spacing w:line="480" w:lineRule="atLeast"/>
        <w:ind w:firstLine="645"/>
        <w:jc w:val="left"/>
        <w:rPr>
          <w:rFonts w:hint="eastAsia" w:ascii="微软雅黑" w:hAnsi="微软雅黑" w:eastAsia="微软雅黑" w:cs="Tahoma"/>
          <w:color w:val="000000"/>
          <w:kern w:val="0"/>
          <w:sz w:val="24"/>
          <w:szCs w:val="24"/>
        </w:rPr>
      </w:pPr>
      <w:r>
        <w:rPr>
          <w:rFonts w:hint="eastAsia" w:ascii="微软雅黑" w:hAnsi="微软雅黑" w:eastAsia="微软雅黑" w:cs="Tahoma"/>
          <w:color w:val="000000"/>
          <w:kern w:val="0"/>
          <w:sz w:val="24"/>
          <w:szCs w:val="24"/>
        </w:rPr>
        <w:t>1.试运行期间，学校暂仅提供</w:t>
      </w:r>
      <w:r>
        <w:rPr>
          <w:rFonts w:hint="eastAsia" w:ascii="微软雅黑" w:hAnsi="微软雅黑" w:eastAsia="微软雅黑" w:cs="Tahoma"/>
          <w:color w:val="000000"/>
          <w:kern w:val="0"/>
          <w:sz w:val="24"/>
          <w:szCs w:val="24"/>
          <w:lang w:eastAsia="zh-CN"/>
        </w:rPr>
        <w:t>中</w:t>
      </w:r>
      <w:r>
        <w:rPr>
          <w:rFonts w:hint="eastAsia" w:ascii="微软雅黑" w:hAnsi="微软雅黑" w:eastAsia="微软雅黑" w:cs="Tahoma"/>
          <w:color w:val="000000"/>
          <w:kern w:val="0"/>
          <w:sz w:val="24"/>
          <w:szCs w:val="24"/>
        </w:rPr>
        <w:t>文成绩单</w:t>
      </w:r>
      <w:r>
        <w:rPr>
          <w:rFonts w:hint="eastAsia" w:ascii="微软雅黑" w:hAnsi="微软雅黑" w:eastAsia="微软雅黑" w:cs="Tahoma"/>
          <w:color w:val="000000"/>
          <w:kern w:val="0"/>
          <w:sz w:val="24"/>
          <w:szCs w:val="24"/>
          <w:lang w:eastAsia="zh-CN"/>
        </w:rPr>
        <w:t>、英文成绩单</w:t>
      </w:r>
      <w:r>
        <w:rPr>
          <w:rFonts w:hint="eastAsia" w:ascii="微软雅黑" w:hAnsi="微软雅黑" w:eastAsia="微软雅黑" w:cs="Tahoma"/>
          <w:color w:val="000000"/>
          <w:kern w:val="0"/>
          <w:sz w:val="24"/>
          <w:szCs w:val="24"/>
        </w:rPr>
        <w:t>。在读证明等学籍、学业证明和其他类型成绩单等可信电子文件服务，学校将根据试运行效果尽快部署。</w:t>
      </w:r>
    </w:p>
    <w:p>
      <w:pPr>
        <w:widowControl/>
        <w:spacing w:line="480" w:lineRule="atLeast"/>
        <w:ind w:firstLine="645"/>
        <w:jc w:val="left"/>
        <w:rPr>
          <w:rFonts w:hint="eastAsia" w:ascii="微软雅黑" w:hAnsi="微软雅黑" w:eastAsia="微软雅黑" w:cs="Tahoma"/>
          <w:color w:val="000000"/>
          <w:kern w:val="0"/>
          <w:sz w:val="24"/>
          <w:szCs w:val="24"/>
        </w:rPr>
      </w:pPr>
      <w:r>
        <w:rPr>
          <w:rFonts w:hint="eastAsia" w:ascii="微软雅黑" w:hAnsi="微软雅黑" w:eastAsia="微软雅黑" w:cs="Tahoma"/>
          <w:color w:val="000000"/>
          <w:kern w:val="0"/>
          <w:sz w:val="24"/>
          <w:szCs w:val="24"/>
        </w:rPr>
        <w:t>2.建议在使用可信电子成绩单前仔细核对本人成绩，预览确认无误后再行使用。因系统部署时间比较紧，目前提供的服务无法尽善尽美，请同学们给予理解和支持，学校将会持续完善。</w:t>
      </w:r>
    </w:p>
    <w:p>
      <w:pPr>
        <w:widowControl/>
        <w:spacing w:line="480" w:lineRule="atLeast"/>
        <w:ind w:firstLine="645"/>
        <w:jc w:val="left"/>
        <w:rPr>
          <w:rFonts w:hint="eastAsia" w:ascii="微软雅黑" w:hAnsi="微软雅黑" w:eastAsia="微软雅黑" w:cs="Tahoma"/>
          <w:color w:val="000000"/>
          <w:kern w:val="0"/>
          <w:sz w:val="24"/>
          <w:szCs w:val="24"/>
          <w:lang w:eastAsia="zh-CN"/>
        </w:rPr>
      </w:pPr>
      <w:r>
        <w:rPr>
          <w:rFonts w:hint="eastAsia" w:ascii="微软雅黑" w:hAnsi="微软雅黑" w:eastAsia="微软雅黑" w:cs="Tahoma"/>
          <w:color w:val="000000"/>
          <w:kern w:val="0"/>
          <w:sz w:val="24"/>
          <w:szCs w:val="24"/>
          <w:lang w:val="en-US" w:eastAsia="zh-CN"/>
        </w:rPr>
        <w:t>3.</w:t>
      </w:r>
      <w:r>
        <w:rPr>
          <w:rFonts w:hint="eastAsia" w:ascii="微软雅黑" w:hAnsi="微软雅黑" w:eastAsia="微软雅黑" w:cs="Tahoma"/>
          <w:color w:val="000000"/>
          <w:kern w:val="0"/>
          <w:sz w:val="24"/>
          <w:szCs w:val="24"/>
        </w:rPr>
        <w:t>欢迎同学们提出宝贵的意见或建议，本科生成绩单业务问题请联系教务处侯老师：hql@cup.edu.cn</w:t>
      </w:r>
      <w:r>
        <w:rPr>
          <w:rFonts w:hint="eastAsia" w:ascii="微软雅黑" w:hAnsi="微软雅黑" w:eastAsia="微软雅黑" w:cs="Tahoma"/>
          <w:color w:val="000000"/>
          <w:kern w:val="0"/>
          <w:sz w:val="24"/>
          <w:szCs w:val="24"/>
          <w:lang w:eastAsia="zh-CN"/>
        </w:rPr>
        <w:t>。</w:t>
      </w:r>
    </w:p>
    <w:p>
      <w:pPr>
        <w:pStyle w:val="4"/>
        <w:shd w:val="clear" w:color="auto" w:fill="FFFFFF"/>
        <w:spacing w:before="0" w:beforeAutospacing="0" w:after="0" w:afterAutospacing="0" w:line="720" w:lineRule="atLeast"/>
        <w:ind w:firstLine="480"/>
        <w:rPr>
          <w:rFonts w:ascii="微软雅黑" w:hAnsi="微软雅黑" w:eastAsia="微软雅黑"/>
          <w:color w:val="333333"/>
        </w:rPr>
      </w:pPr>
    </w:p>
    <w:p>
      <w:pPr>
        <w:pStyle w:val="4"/>
        <w:shd w:val="clear" w:color="auto" w:fill="FFFFFF"/>
        <w:spacing w:before="0" w:beforeAutospacing="0" w:after="0" w:afterAutospacing="0" w:line="720" w:lineRule="atLeast"/>
        <w:ind w:firstLine="480"/>
        <w:rPr>
          <w:rFonts w:ascii="微软雅黑" w:hAnsi="微软雅黑" w:eastAsia="微软雅黑"/>
          <w:color w:val="333333"/>
        </w:rPr>
      </w:pPr>
    </w:p>
    <w:p>
      <w:pPr>
        <w:widowControl/>
        <w:spacing w:line="480" w:lineRule="atLeast"/>
        <w:ind w:firstLine="645"/>
        <w:jc w:val="left"/>
        <w:rPr>
          <w:rFonts w:ascii="微软雅黑" w:hAnsi="微软雅黑" w:eastAsia="微软雅黑" w:cs="Tahoma"/>
          <w:color w:val="000000"/>
          <w:kern w:val="0"/>
          <w:sz w:val="24"/>
          <w:szCs w:val="24"/>
        </w:rPr>
      </w:pPr>
    </w:p>
    <w:p>
      <w:pPr>
        <w:widowControl/>
        <w:spacing w:line="480" w:lineRule="atLeast"/>
        <w:ind w:firstLine="645"/>
        <w:jc w:val="right"/>
        <w:rPr>
          <w:rFonts w:ascii="微软雅黑" w:hAnsi="微软雅黑" w:eastAsia="微软雅黑" w:cs="Tahoma"/>
          <w:color w:val="000000"/>
          <w:kern w:val="0"/>
          <w:sz w:val="24"/>
          <w:szCs w:val="24"/>
        </w:rPr>
      </w:pPr>
      <w:r>
        <w:rPr>
          <w:rFonts w:ascii="微软雅黑" w:hAnsi="微软雅黑" w:eastAsia="微软雅黑" w:cs="Tahoma"/>
          <w:color w:val="000000"/>
          <w:kern w:val="0"/>
          <w:sz w:val="24"/>
          <w:szCs w:val="24"/>
        </w:rPr>
        <w:t> </w:t>
      </w:r>
    </w:p>
    <w:p>
      <w:pPr>
        <w:widowControl/>
        <w:spacing w:line="480" w:lineRule="atLeast"/>
        <w:ind w:firstLine="645"/>
        <w:jc w:val="right"/>
        <w:rPr>
          <w:rFonts w:hint="eastAsia" w:ascii="微软雅黑" w:hAnsi="微软雅黑" w:eastAsia="微软雅黑" w:cs="Tahoma"/>
          <w:color w:val="000000"/>
          <w:kern w:val="0"/>
          <w:sz w:val="24"/>
          <w:szCs w:val="24"/>
          <w:lang w:eastAsia="zh-CN"/>
        </w:rPr>
      </w:pPr>
      <w:r>
        <w:rPr>
          <w:rFonts w:hint="eastAsia" w:ascii="微软雅黑" w:hAnsi="微软雅黑" w:eastAsia="微软雅黑" w:cs="Tahoma"/>
          <w:color w:val="000000"/>
          <w:kern w:val="0"/>
          <w:sz w:val="24"/>
          <w:szCs w:val="24"/>
        </w:rPr>
        <w:t>教务处</w:t>
      </w:r>
    </w:p>
    <w:p>
      <w:pPr>
        <w:widowControl/>
        <w:spacing w:line="480" w:lineRule="atLeast"/>
        <w:ind w:firstLine="645"/>
        <w:jc w:val="right"/>
        <w:rPr>
          <w:rFonts w:ascii="微软雅黑" w:hAnsi="微软雅黑" w:eastAsia="微软雅黑" w:cs="Tahoma"/>
          <w:color w:val="000000"/>
          <w:kern w:val="0"/>
          <w:sz w:val="24"/>
          <w:szCs w:val="24"/>
        </w:rPr>
      </w:pPr>
      <w:r>
        <w:rPr>
          <w:rFonts w:hint="eastAsia" w:ascii="微软雅黑" w:hAnsi="微软雅黑" w:eastAsia="微软雅黑" w:cs="Tahoma"/>
          <w:color w:val="000000"/>
          <w:kern w:val="0"/>
          <w:sz w:val="24"/>
          <w:szCs w:val="24"/>
        </w:rPr>
        <w:t>2020年</w:t>
      </w:r>
      <w:r>
        <w:rPr>
          <w:rFonts w:ascii="微软雅黑" w:hAnsi="微软雅黑" w:eastAsia="微软雅黑" w:cs="Tahoma"/>
          <w:color w:val="000000"/>
          <w:kern w:val="0"/>
          <w:sz w:val="24"/>
          <w:szCs w:val="24"/>
        </w:rPr>
        <w:t>3</w:t>
      </w:r>
      <w:r>
        <w:rPr>
          <w:rFonts w:hint="eastAsia" w:ascii="微软雅黑" w:hAnsi="微软雅黑" w:eastAsia="微软雅黑" w:cs="Tahoma"/>
          <w:color w:val="000000"/>
          <w:kern w:val="0"/>
          <w:sz w:val="24"/>
          <w:szCs w:val="24"/>
        </w:rPr>
        <w:t>月</w:t>
      </w:r>
      <w:r>
        <w:rPr>
          <w:rFonts w:ascii="微软雅黑" w:hAnsi="微软雅黑" w:eastAsia="微软雅黑" w:cs="Tahoma"/>
          <w:color w:val="000000"/>
          <w:kern w:val="0"/>
          <w:sz w:val="24"/>
          <w:szCs w:val="24"/>
        </w:rPr>
        <w:t>2</w:t>
      </w:r>
      <w:r>
        <w:rPr>
          <w:rFonts w:hint="eastAsia" w:ascii="微软雅黑" w:hAnsi="微软雅黑" w:eastAsia="微软雅黑" w:cs="Tahoma"/>
          <w:color w:val="000000"/>
          <w:kern w:val="0"/>
          <w:sz w:val="24"/>
          <w:szCs w:val="24"/>
          <w:lang w:val="en-US" w:eastAsia="zh-CN"/>
        </w:rPr>
        <w:t>7</w:t>
      </w:r>
      <w:r>
        <w:rPr>
          <w:rFonts w:hint="eastAsia" w:ascii="微软雅黑" w:hAnsi="微软雅黑" w:eastAsia="微软雅黑" w:cs="Tahoma"/>
          <w:color w:val="000000"/>
          <w:kern w:val="0"/>
          <w:sz w:val="24"/>
          <w:szCs w:val="24"/>
        </w:rPr>
        <w:t>日</w:t>
      </w:r>
    </w:p>
    <w:p>
      <w:pPr>
        <w:rPr>
          <w:rFonts w:ascii="微软雅黑" w:hAnsi="微软雅黑" w:eastAsia="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1A7"/>
    <w:rsid w:val="001B34AD"/>
    <w:rsid w:val="001F0F06"/>
    <w:rsid w:val="00267DE8"/>
    <w:rsid w:val="00270A84"/>
    <w:rsid w:val="002E1542"/>
    <w:rsid w:val="00415E0C"/>
    <w:rsid w:val="00452899"/>
    <w:rsid w:val="004A298E"/>
    <w:rsid w:val="00621368"/>
    <w:rsid w:val="00626352"/>
    <w:rsid w:val="00765AC1"/>
    <w:rsid w:val="0078477B"/>
    <w:rsid w:val="007B0111"/>
    <w:rsid w:val="00804EFE"/>
    <w:rsid w:val="00982F37"/>
    <w:rsid w:val="009E6FAB"/>
    <w:rsid w:val="00AD1B5E"/>
    <w:rsid w:val="00D84927"/>
    <w:rsid w:val="00E4664A"/>
    <w:rsid w:val="00ED16D0"/>
    <w:rsid w:val="00F801A7"/>
    <w:rsid w:val="11D516D6"/>
    <w:rsid w:val="139F2366"/>
    <w:rsid w:val="7C5A1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unhideWhenUsed/>
    <w:uiPriority w:val="99"/>
    <w:pPr>
      <w:tabs>
        <w:tab w:val="center" w:pos="4153"/>
        <w:tab w:val="right" w:pos="8306"/>
      </w:tabs>
      <w:snapToGrid w:val="0"/>
      <w:jc w:val="left"/>
    </w:pPr>
    <w:rPr>
      <w:sz w:val="18"/>
      <w:szCs w:val="18"/>
    </w:rPr>
  </w:style>
  <w:style w:type="paragraph" w:styleId="3">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FollowedHyperlink"/>
    <w:basedOn w:val="6"/>
    <w:semiHidden/>
    <w:unhideWhenUsed/>
    <w:qFormat/>
    <w:uiPriority w:val="99"/>
    <w:rPr>
      <w:color w:val="954F72" w:themeColor="followedHyperlink"/>
      <w:u w:val="single"/>
      <w14:textFill>
        <w14:solidFill>
          <w14:schemeClr w14:val="folHlink"/>
        </w14:solidFill>
      </w14:textFill>
    </w:rPr>
  </w:style>
  <w:style w:type="character" w:styleId="9">
    <w:name w:val="Hyperlink"/>
    <w:basedOn w:val="6"/>
    <w:unhideWhenUsed/>
    <w:uiPriority w:val="99"/>
    <w:rPr>
      <w:color w:val="0000FF"/>
      <w:u w:val="single"/>
    </w:rPr>
  </w:style>
  <w:style w:type="character" w:customStyle="1" w:styleId="10">
    <w:name w:val="Unresolved Mention"/>
    <w:basedOn w:val="6"/>
    <w:semiHidden/>
    <w:unhideWhenUsed/>
    <w:uiPriority w:val="99"/>
    <w:rPr>
      <w:color w:val="605E5C"/>
      <w:shd w:val="clear" w:color="auto" w:fill="E1DFDD"/>
    </w:rPr>
  </w:style>
  <w:style w:type="character" w:customStyle="1" w:styleId="11">
    <w:name w:val="页眉 字符"/>
    <w:basedOn w:val="6"/>
    <w:link w:val="3"/>
    <w:qFormat/>
    <w:uiPriority w:val="99"/>
    <w:rPr>
      <w:sz w:val="18"/>
      <w:szCs w:val="18"/>
    </w:rPr>
  </w:style>
  <w:style w:type="character" w:customStyle="1" w:styleId="12">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149</Words>
  <Characters>852</Characters>
  <Lines>7</Lines>
  <Paragraphs>1</Paragraphs>
  <TotalTime>24</TotalTime>
  <ScaleCrop>false</ScaleCrop>
  <LinksUpToDate>false</LinksUpToDate>
  <CharactersWithSpaces>1000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2020-03-26T02:56:00Z</dcterms:created>
  <dc:creator>swzwwr@126.com</dc:creator>
  <cp:lastModifiedBy>庆磊</cp:lastModifiedBy>
  <dcterms:modified xsi:type="dcterms:W3CDTF">2020-03-27T09:06:08Z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