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5CDE3">
      <w:pPr>
        <w:adjustRightInd w:val="0"/>
        <w:snapToGrid w:val="0"/>
        <w:spacing w:line="360" w:lineRule="auto"/>
        <w:ind w:firstLine="643" w:firstLineChars="200"/>
        <w:jc w:val="center"/>
        <w:rPr>
          <w:rFonts w:ascii="方正小标宋简体" w:hAnsi="黑体" w:eastAsia="方正小标宋简体" w:cs="Times New Roman"/>
          <w:b/>
          <w:sz w:val="32"/>
          <w:szCs w:val="32"/>
        </w:rPr>
      </w:pPr>
      <w:r>
        <w:rPr>
          <w:rFonts w:hint="eastAsia" w:ascii="方正小标宋简体" w:hAnsi="黑体" w:eastAsia="方正小标宋简体" w:cs="Times New Roman"/>
          <w:b/>
          <w:sz w:val="32"/>
          <w:szCs w:val="32"/>
        </w:rPr>
        <w:t>新能源与材料学院研究生综合测评办法（试行）</w:t>
      </w:r>
    </w:p>
    <w:p w14:paraId="20C9CF07">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研究生综合测评是对研究生德智体美劳全面发展的综合评价，是研究生各类评奖评优、考核分流等工作的重要依据。为深入学习贯彻习近平总书记关于教育的重要论述，系统推进研究生评价改革，落实立德树人根本任务，努力培养德智体美劳全面发展的社会主义建设者和接班人，根据《中国石油大学（北京）研究生综合素质测评实施意见（修订）》（中石大京学【2</w:t>
      </w:r>
      <w:r>
        <w:rPr>
          <w:rFonts w:ascii="仿宋_GB2312" w:hAnsi="宋体" w:eastAsia="仿宋_GB2312" w:cs="Times New Roman"/>
          <w:sz w:val="24"/>
          <w:szCs w:val="24"/>
        </w:rPr>
        <w:t>024</w:t>
      </w:r>
      <w:r>
        <w:rPr>
          <w:rFonts w:hint="eastAsia" w:ascii="仿宋_GB2312" w:hAnsi="宋体" w:eastAsia="仿宋_GB2312" w:cs="Times New Roman"/>
          <w:sz w:val="24"/>
          <w:szCs w:val="24"/>
        </w:rPr>
        <w:t>】5</w:t>
      </w:r>
      <w:r>
        <w:rPr>
          <w:rFonts w:ascii="仿宋_GB2312" w:hAnsi="宋体" w:eastAsia="仿宋_GB2312" w:cs="Times New Roman"/>
          <w:sz w:val="24"/>
          <w:szCs w:val="24"/>
        </w:rPr>
        <w:t>7</w:t>
      </w:r>
      <w:r>
        <w:rPr>
          <w:rFonts w:hint="eastAsia" w:ascii="仿宋_GB2312" w:hAnsi="宋体" w:eastAsia="仿宋_GB2312" w:cs="Times New Roman"/>
          <w:sz w:val="24"/>
          <w:szCs w:val="24"/>
        </w:rPr>
        <w:t>号），结合我院实际，特修订本办法。</w:t>
      </w:r>
    </w:p>
    <w:p w14:paraId="1ED77F5B">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一、总则</w:t>
      </w:r>
    </w:p>
    <w:p w14:paraId="4C3D7D35">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（一）本综合测评办法适用于我院在读的全日制博士研究生（2</w:t>
      </w:r>
      <w:r>
        <w:rPr>
          <w:rFonts w:ascii="仿宋_GB2312" w:hAnsi="宋体" w:eastAsia="仿宋_GB2312" w:cs="Times New Roman"/>
          <w:sz w:val="24"/>
          <w:szCs w:val="24"/>
        </w:rPr>
        <w:t>024</w:t>
      </w:r>
      <w:r>
        <w:rPr>
          <w:rFonts w:hint="eastAsia" w:ascii="仿宋_GB2312" w:hAnsi="宋体" w:eastAsia="仿宋_GB2312" w:cs="Times New Roman"/>
          <w:sz w:val="24"/>
          <w:szCs w:val="24"/>
        </w:rPr>
        <w:t>级及以后）和全日制硕士研究生（2</w:t>
      </w:r>
      <w:r>
        <w:rPr>
          <w:rFonts w:ascii="仿宋_GB2312" w:hAnsi="宋体" w:eastAsia="仿宋_GB2312" w:cs="Times New Roman"/>
          <w:sz w:val="24"/>
          <w:szCs w:val="24"/>
        </w:rPr>
        <w:t>024</w:t>
      </w:r>
      <w:r>
        <w:rPr>
          <w:rFonts w:hint="eastAsia" w:ascii="仿宋_GB2312" w:hAnsi="宋体" w:eastAsia="仿宋_GB2312" w:cs="Times New Roman"/>
          <w:sz w:val="24"/>
          <w:szCs w:val="24"/>
        </w:rPr>
        <w:t>级及以后）。</w:t>
      </w:r>
    </w:p>
    <w:p w14:paraId="6DF9281A">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（二）学术型硕士研究生和专业型硕士研究生原则上分别按专业年级分类测评。</w:t>
      </w:r>
    </w:p>
    <w:p w14:paraId="0A846316">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（三）本研一体化“专业+管理”复合型人才研究生阶段，原则上只参加毕业当年的综合测评。</w:t>
      </w:r>
    </w:p>
    <w:p w14:paraId="13D9FD5D">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w:t>
      </w:r>
      <w:r>
        <w:rPr>
          <w:rFonts w:ascii="仿宋_GB2312" w:hAnsi="宋体" w:eastAsia="仿宋_GB2312" w:cs="Times New Roman"/>
          <w:sz w:val="24"/>
          <w:szCs w:val="24"/>
        </w:rPr>
        <w:t>四</w:t>
      </w:r>
      <w:r>
        <w:rPr>
          <w:rFonts w:hint="eastAsia" w:ascii="仿宋_GB2312" w:hAnsi="宋体" w:eastAsia="仿宋_GB2312" w:cs="Times New Roman"/>
          <w:sz w:val="24"/>
          <w:szCs w:val="24"/>
        </w:rPr>
        <w:t>）</w:t>
      </w:r>
      <w:r>
        <w:rPr>
          <w:rFonts w:hint="eastAsia" w:ascii="仿宋_GB2312" w:hAnsi="宋体" w:eastAsia="仿宋_GB2312" w:cs="Times New Roman"/>
          <w:sz w:val="24"/>
        </w:rPr>
        <w:t>所有材料的提交截止时间原则上为9月1日。</w:t>
      </w:r>
    </w:p>
    <w:p w14:paraId="2CD99F5E">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二、组织领导</w:t>
      </w:r>
    </w:p>
    <w:p w14:paraId="33C3B709">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组长：学生工作负责人</w:t>
      </w:r>
    </w:p>
    <w:p w14:paraId="76519E98">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成员：各年级辅导员</w:t>
      </w:r>
    </w:p>
    <w:p w14:paraId="343E349D">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三、测评程序</w:t>
      </w:r>
    </w:p>
    <w:p w14:paraId="51754D91">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一）以班级为单位成立研究生综合测评工作小组，研究生综合测评工作小组由研究生辅导员；党支部、班级和团支部主要学生干部；以及学生代表等组成，小组成员数要占学生数1/3以上，组长由研究生辅导员担任。</w:t>
      </w:r>
    </w:p>
    <w:p w14:paraId="1C2D880C">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（二）以班级为单位组织学生学习考核文件，进行个人总结、自我评价以及同学互评等。</w:t>
      </w:r>
    </w:p>
    <w:p w14:paraId="19C8FC12">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（三）每年综合测评时由学生本人提供年度申请加分的各级各类奖项项目证明。</w:t>
      </w:r>
    </w:p>
    <w:p w14:paraId="4E7AEB7F">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四）学院研究生综合测评工作小组负责研究生综合测评结果的统计、审核和公示。研究生对考核结果有异议的，可在规定时间内向院研究生综合测评领导小组申请复议，研究生综合测评领导小组接到学生的申请后，应在1个工作日内做出合理处理。</w:t>
      </w:r>
    </w:p>
    <w:p w14:paraId="5CA94060">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（五）研究生综合测评工作结束后，学院打印汇总表一式二份，由学院党委副书记签字并加盖院公章后，报送研究生工作部一份，学院存档一份。</w:t>
      </w:r>
    </w:p>
    <w:p w14:paraId="64178986">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四、成绩计算</w:t>
      </w:r>
    </w:p>
    <w:p w14:paraId="7603D409">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研究生综合测评成绩=德育成绩×</w:t>
      </w:r>
      <w:r>
        <w:rPr>
          <w:rFonts w:ascii="仿宋_GB2312" w:hAnsi="宋体" w:eastAsia="仿宋_GB2312" w:cs="Times New Roman"/>
          <w:sz w:val="24"/>
          <w:szCs w:val="24"/>
        </w:rPr>
        <w:t>15</w:t>
      </w:r>
      <w:r>
        <w:rPr>
          <w:rFonts w:hint="eastAsia" w:ascii="仿宋_GB2312" w:hAnsi="宋体" w:eastAsia="仿宋_GB2312" w:cs="Times New Roman"/>
          <w:sz w:val="24"/>
          <w:szCs w:val="24"/>
        </w:rPr>
        <w:t>%+智育成绩×7</w:t>
      </w:r>
      <w:r>
        <w:rPr>
          <w:rFonts w:ascii="仿宋_GB2312" w:hAnsi="宋体" w:eastAsia="仿宋_GB2312" w:cs="Times New Roman"/>
          <w:sz w:val="24"/>
          <w:szCs w:val="24"/>
        </w:rPr>
        <w:t>5</w:t>
      </w:r>
      <w:r>
        <w:rPr>
          <w:rFonts w:hint="eastAsia" w:ascii="仿宋_GB2312" w:hAnsi="宋体" w:eastAsia="仿宋_GB2312" w:cs="Times New Roman"/>
          <w:sz w:val="24"/>
          <w:szCs w:val="24"/>
        </w:rPr>
        <w:t>%+体美劳成绩×10%</w:t>
      </w:r>
    </w:p>
    <w:p w14:paraId="0BEA4EDD">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（一）德育成绩</w:t>
      </w:r>
    </w:p>
    <w:p w14:paraId="36E035D9">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德育成绩（1</w:t>
      </w:r>
      <w:r>
        <w:rPr>
          <w:rFonts w:ascii="仿宋_GB2312" w:hAnsi="宋体" w:eastAsia="仿宋_GB2312" w:cs="Times New Roman"/>
          <w:sz w:val="24"/>
          <w:szCs w:val="24"/>
        </w:rPr>
        <w:t>00</w:t>
      </w:r>
      <w:r>
        <w:rPr>
          <w:rFonts w:hint="eastAsia" w:ascii="仿宋_GB2312" w:hAnsi="宋体" w:eastAsia="仿宋_GB2312" w:cs="Times New Roman"/>
          <w:sz w:val="24"/>
          <w:szCs w:val="24"/>
        </w:rPr>
        <w:t>分）=德育基础分（7</w:t>
      </w:r>
      <w:r>
        <w:rPr>
          <w:rFonts w:ascii="仿宋_GB2312" w:hAnsi="宋体" w:eastAsia="仿宋_GB2312" w:cs="Times New Roman"/>
          <w:sz w:val="24"/>
          <w:szCs w:val="24"/>
        </w:rPr>
        <w:t>0</w:t>
      </w:r>
      <w:r>
        <w:rPr>
          <w:rFonts w:hint="eastAsia" w:ascii="仿宋_GB2312" w:hAnsi="宋体" w:eastAsia="仿宋_GB2312" w:cs="Times New Roman"/>
          <w:sz w:val="24"/>
          <w:szCs w:val="24"/>
        </w:rPr>
        <w:t>分）+德育加分（3</w:t>
      </w:r>
      <w:r>
        <w:rPr>
          <w:rFonts w:ascii="仿宋_GB2312" w:hAnsi="宋体" w:eastAsia="仿宋_GB2312" w:cs="Times New Roman"/>
          <w:sz w:val="24"/>
          <w:szCs w:val="24"/>
        </w:rPr>
        <w:t>0</w:t>
      </w:r>
      <w:r>
        <w:rPr>
          <w:rFonts w:hint="eastAsia" w:ascii="仿宋_GB2312" w:hAnsi="宋体" w:eastAsia="仿宋_GB2312" w:cs="Times New Roman"/>
          <w:sz w:val="24"/>
          <w:szCs w:val="24"/>
        </w:rPr>
        <w:t>分）－扣分项</w:t>
      </w:r>
    </w:p>
    <w:p w14:paraId="527E9D33">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1</w:t>
      </w:r>
      <w:r>
        <w:rPr>
          <w:rFonts w:hint="eastAsia" w:ascii="仿宋_GB2312" w:hAnsi="宋体" w:eastAsia="仿宋_GB2312" w:cs="Times New Roman"/>
          <w:sz w:val="24"/>
          <w:szCs w:val="24"/>
        </w:rPr>
        <w:t>、德育基础分(</w:t>
      </w:r>
      <w:r>
        <w:rPr>
          <w:rFonts w:ascii="仿宋_GB2312" w:hAnsi="宋体" w:eastAsia="仿宋_GB2312" w:cs="Times New Roman"/>
          <w:sz w:val="24"/>
          <w:szCs w:val="24"/>
        </w:rPr>
        <w:t>70</w:t>
      </w:r>
      <w:r>
        <w:rPr>
          <w:rFonts w:hint="eastAsia" w:ascii="仿宋_GB2312" w:hAnsi="宋体" w:eastAsia="仿宋_GB2312" w:cs="Times New Roman"/>
          <w:sz w:val="24"/>
          <w:szCs w:val="24"/>
        </w:rPr>
        <w:t>分)</w:t>
      </w:r>
    </w:p>
    <w:p w14:paraId="5E617F6C">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德育基础成绩满分</w:t>
      </w:r>
      <w:r>
        <w:rPr>
          <w:rFonts w:ascii="仿宋_GB2312" w:hAnsi="宋体" w:eastAsia="仿宋_GB2312" w:cs="Times New Roman"/>
          <w:sz w:val="24"/>
        </w:rPr>
        <w:t>70</w:t>
      </w:r>
      <w:r>
        <w:rPr>
          <w:rFonts w:hint="eastAsia" w:ascii="仿宋_GB2312" w:hAnsi="宋体" w:eastAsia="仿宋_GB2312" w:cs="Times New Roman"/>
          <w:sz w:val="24"/>
        </w:rPr>
        <w:t>分，</w:t>
      </w:r>
      <w:r>
        <w:rPr>
          <w:rFonts w:ascii="仿宋_GB2312" w:hAnsi="宋体" w:eastAsia="仿宋_GB2312" w:cs="Times New Roman"/>
          <w:sz w:val="24"/>
        </w:rPr>
        <w:t>由</w:t>
      </w:r>
      <w:r>
        <w:rPr>
          <w:rFonts w:hint="eastAsia" w:ascii="仿宋_GB2312" w:hAnsi="宋体" w:eastAsia="仿宋_GB2312" w:cs="Times New Roman"/>
          <w:sz w:val="24"/>
        </w:rPr>
        <w:t>班级同学互评（</w:t>
      </w:r>
      <w:r>
        <w:rPr>
          <w:rFonts w:ascii="仿宋_GB2312" w:hAnsi="宋体" w:eastAsia="仿宋_GB2312" w:cs="Times New Roman"/>
          <w:sz w:val="24"/>
        </w:rPr>
        <w:t>30</w:t>
      </w:r>
      <w:r>
        <w:rPr>
          <w:rFonts w:hint="eastAsia" w:ascii="仿宋_GB2312" w:hAnsi="宋体" w:eastAsia="仿宋_GB2312" w:cs="Times New Roman"/>
          <w:sz w:val="24"/>
        </w:rPr>
        <w:t>%）、</w:t>
      </w:r>
      <w:r>
        <w:rPr>
          <w:rFonts w:ascii="仿宋_GB2312" w:hAnsi="宋体" w:eastAsia="仿宋_GB2312" w:cs="Times New Roman"/>
          <w:sz w:val="24"/>
        </w:rPr>
        <w:t>辅导员</w:t>
      </w:r>
      <w:r>
        <w:rPr>
          <w:rFonts w:hint="eastAsia" w:ascii="仿宋_GB2312" w:hAnsi="宋体" w:eastAsia="仿宋_GB2312" w:cs="Times New Roman"/>
          <w:sz w:val="24"/>
        </w:rPr>
        <w:t>评价（</w:t>
      </w:r>
      <w:r>
        <w:rPr>
          <w:rFonts w:ascii="仿宋_GB2312" w:hAnsi="宋体" w:eastAsia="仿宋_GB2312" w:cs="Times New Roman"/>
          <w:sz w:val="24"/>
        </w:rPr>
        <w:t>30</w:t>
      </w:r>
      <w:r>
        <w:rPr>
          <w:rFonts w:hint="eastAsia" w:ascii="仿宋_GB2312" w:hAnsi="宋体" w:eastAsia="仿宋_GB2312" w:cs="Times New Roman"/>
          <w:sz w:val="24"/>
        </w:rPr>
        <w:t>%）、导师评价（</w:t>
      </w:r>
      <w:r>
        <w:rPr>
          <w:rFonts w:ascii="仿宋_GB2312" w:hAnsi="宋体" w:eastAsia="仿宋_GB2312" w:cs="Times New Roman"/>
          <w:sz w:val="24"/>
        </w:rPr>
        <w:t>40</w:t>
      </w:r>
      <w:r>
        <w:rPr>
          <w:rFonts w:hint="eastAsia" w:ascii="仿宋_GB2312" w:hAnsi="宋体" w:eastAsia="仿宋_GB2312" w:cs="Times New Roman"/>
          <w:sz w:val="24"/>
        </w:rPr>
        <w:t>%）构成。如若&lt;60分，则为品德不及格，取消其当学年参评奖学金等一系列评奖评优资格，思想品德不及格者毕业时会记入毕业生鉴定意见，存入学生档案。</w:t>
      </w:r>
    </w:p>
    <w:p w14:paraId="5D624087">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评分主要参考参评学生以下十个方面（每项</w:t>
      </w:r>
      <w:r>
        <w:rPr>
          <w:rFonts w:ascii="仿宋_GB2312" w:hAnsi="宋体" w:eastAsia="仿宋_GB2312" w:cs="Times New Roman"/>
          <w:sz w:val="24"/>
          <w:szCs w:val="24"/>
        </w:rPr>
        <w:t>7</w:t>
      </w:r>
      <w:r>
        <w:rPr>
          <w:rFonts w:hint="eastAsia" w:ascii="仿宋_GB2312" w:hAnsi="宋体" w:eastAsia="仿宋_GB2312" w:cs="Times New Roman"/>
          <w:sz w:val="24"/>
          <w:szCs w:val="24"/>
        </w:rPr>
        <w:t>分）的表现进行打分：</w:t>
      </w:r>
    </w:p>
    <w:p w14:paraId="1D526345">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w:t>
      </w:r>
      <w:r>
        <w:rPr>
          <w:rFonts w:ascii="仿宋_GB2312" w:hAnsi="宋体" w:eastAsia="仿宋_GB2312" w:cs="Times New Roman"/>
          <w:sz w:val="24"/>
          <w:szCs w:val="24"/>
        </w:rPr>
        <w:t>1</w:t>
      </w:r>
      <w:r>
        <w:rPr>
          <w:rFonts w:hint="eastAsia" w:ascii="仿宋_GB2312" w:hAnsi="宋体" w:eastAsia="仿宋_GB2312" w:cs="Times New Roman"/>
          <w:sz w:val="24"/>
          <w:szCs w:val="24"/>
        </w:rPr>
        <w:t>）热爱祖国，具有较高的政治觉悟和坚定的政治信念，能够用马克思主义的立场、观点和方法分析问题、解决问题；</w:t>
      </w:r>
    </w:p>
    <w:p w14:paraId="7CB71AF1">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（2）自觉遵守国家法律法规和社会公德，具有较强的社会责任感和集体荣誉感，正确处理个人、集体和国家利益之间的关系；</w:t>
      </w:r>
    </w:p>
    <w:p w14:paraId="17917754">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（3）自觉遵守校纪校规，在公共场所举止文明得体；</w:t>
      </w:r>
    </w:p>
    <w:p w14:paraId="429B9B05">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（4）学习目的明确、态度端正，具有良好的生活习惯；</w:t>
      </w:r>
    </w:p>
    <w:p w14:paraId="721B602C">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（5）积极参加校、院、班级或所在单位组织的各项活动</w:t>
      </w:r>
      <w:r>
        <w:rPr>
          <w:rFonts w:hint="eastAsia" w:ascii="仿宋_GB2312" w:hAnsi="宋体" w:eastAsia="仿宋_GB2312" w:cs="Times New Roman"/>
          <w:sz w:val="24"/>
        </w:rPr>
        <w:t>；</w:t>
      </w:r>
      <w:bookmarkStart w:id="0" w:name="_Hlk25754799"/>
    </w:p>
    <w:bookmarkEnd w:id="0"/>
    <w:p w14:paraId="451572B9">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（6）自觉遵守实验室的规定和安全规范</w:t>
      </w:r>
      <w:r>
        <w:rPr>
          <w:rFonts w:hint="eastAsia" w:ascii="仿宋_GB2312" w:hAnsi="宋体" w:eastAsia="仿宋_GB2312" w:cs="Times New Roman"/>
          <w:sz w:val="24"/>
        </w:rPr>
        <w:t>；</w:t>
      </w:r>
    </w:p>
    <w:p w14:paraId="1E037987">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（7）自觉遵守科学道德和学术规范要求</w:t>
      </w:r>
      <w:r>
        <w:rPr>
          <w:rFonts w:hint="eastAsia" w:ascii="仿宋_GB2312" w:hAnsi="宋体" w:eastAsia="仿宋_GB2312" w:cs="Times New Roman"/>
          <w:sz w:val="24"/>
        </w:rPr>
        <w:t>；</w:t>
      </w:r>
    </w:p>
    <w:p w14:paraId="437CBFD7">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（8）尊敬实验室和课题组教师，团结实验室和课题组同学；</w:t>
      </w:r>
    </w:p>
    <w:p w14:paraId="40A9A97E">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（9）积极参与学术活动，科研工作进展良好，认真完成导师交给的科研任务等；</w:t>
      </w:r>
    </w:p>
    <w:p w14:paraId="4A900B63">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szCs w:val="24"/>
        </w:rPr>
        <w:t>（1</w:t>
      </w:r>
      <w:r>
        <w:rPr>
          <w:rFonts w:ascii="仿宋_GB2312" w:hAnsi="宋体" w:eastAsia="仿宋_GB2312" w:cs="Times New Roman"/>
          <w:sz w:val="24"/>
          <w:szCs w:val="24"/>
        </w:rPr>
        <w:t>0</w:t>
      </w:r>
      <w:r>
        <w:rPr>
          <w:rFonts w:hint="eastAsia" w:ascii="仿宋_GB2312" w:hAnsi="宋体" w:eastAsia="仿宋_GB2312" w:cs="Times New Roman"/>
          <w:sz w:val="24"/>
          <w:szCs w:val="24"/>
        </w:rPr>
        <w:t>）在课程学习、科研项目开展、实习实践中有良好的团队协作能力，担当和责任意识。</w:t>
      </w:r>
    </w:p>
    <w:p w14:paraId="1311ABE2">
      <w:pPr>
        <w:adjustRightInd w:val="0"/>
        <w:snapToGrid w:val="0"/>
        <w:spacing w:line="360" w:lineRule="auto"/>
        <w:ind w:firstLine="480" w:firstLineChars="200"/>
        <w:rPr>
          <w:rFonts w:ascii="仿宋_GB2312" w:hAnsi="宋体" w:eastAsia="仿宋_GB2312" w:cs="Times New Roman"/>
          <w:sz w:val="24"/>
        </w:rPr>
      </w:pPr>
      <w:r>
        <w:rPr>
          <w:rFonts w:ascii="仿宋_GB2312" w:hAnsi="宋体" w:eastAsia="仿宋_GB2312" w:cs="Times New Roman"/>
          <w:sz w:val="24"/>
        </w:rPr>
        <w:t>2</w:t>
      </w:r>
      <w:r>
        <w:rPr>
          <w:rFonts w:hint="eastAsia" w:ascii="仿宋_GB2312" w:hAnsi="宋体" w:eastAsia="仿宋_GB2312" w:cs="Times New Roman"/>
          <w:sz w:val="24"/>
        </w:rPr>
        <w:t>、德育加分</w:t>
      </w:r>
    </w:p>
    <w:p w14:paraId="61ACF9BA">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（1）德育加分由思想品德表现和学生社会工作组成，各项分值可累加，上限不超过3</w:t>
      </w:r>
      <w:r>
        <w:rPr>
          <w:rFonts w:ascii="仿宋_GB2312" w:hAnsi="宋体" w:eastAsia="仿宋_GB2312" w:cs="Times New Roman"/>
          <w:sz w:val="24"/>
        </w:rPr>
        <w:t>0</w:t>
      </w:r>
      <w:r>
        <w:rPr>
          <w:rFonts w:hint="eastAsia" w:ascii="仿宋_GB2312" w:hAnsi="宋体" w:eastAsia="仿宋_GB2312" w:cs="Times New Roman"/>
          <w:sz w:val="24"/>
        </w:rPr>
        <w:t>分。</w:t>
      </w:r>
    </w:p>
    <w:p w14:paraId="6C033C7D">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（2）思想品德表现包括集体荣誉、个人荣誉和积极表现等三个方面，按下表标准加分，如所获荣誉不分级别，视为该等级一等奖。同一类型的荣誉，取最高级别加分。</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7"/>
        <w:gridCol w:w="1338"/>
        <w:gridCol w:w="2617"/>
        <w:gridCol w:w="1654"/>
      </w:tblGrid>
      <w:tr w14:paraId="2F8B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shd w:val="clear" w:color="auto" w:fill="auto"/>
            <w:vAlign w:val="center"/>
          </w:tcPr>
          <w:p w14:paraId="3F199CBC">
            <w:pPr>
              <w:jc w:val="center"/>
              <w:rPr>
                <w:rFonts w:ascii="仿宋_GB2312" w:hAnsi="仿宋" w:eastAsia="仿宋_GB2312"/>
                <w:b/>
                <w:sz w:val="24"/>
                <w:szCs w:val="24"/>
              </w:rPr>
            </w:pPr>
            <w:r>
              <w:rPr>
                <w:rFonts w:hint="eastAsia" w:ascii="仿宋_GB2312" w:hAnsi="仿宋" w:eastAsia="仿宋_GB2312"/>
                <w:b/>
                <w:sz w:val="24"/>
                <w:szCs w:val="24"/>
              </w:rPr>
              <w:t>项目</w:t>
            </w:r>
          </w:p>
        </w:tc>
        <w:tc>
          <w:tcPr>
            <w:tcW w:w="1338" w:type="dxa"/>
            <w:shd w:val="clear" w:color="auto" w:fill="auto"/>
            <w:vAlign w:val="center"/>
          </w:tcPr>
          <w:p w14:paraId="549E9C55">
            <w:pPr>
              <w:jc w:val="center"/>
              <w:rPr>
                <w:rFonts w:ascii="仿宋_GB2312" w:hAnsi="仿宋" w:eastAsia="仿宋_GB2312"/>
                <w:b/>
                <w:sz w:val="24"/>
                <w:szCs w:val="24"/>
              </w:rPr>
            </w:pPr>
            <w:r>
              <w:rPr>
                <w:rFonts w:hint="eastAsia" w:ascii="仿宋_GB2312" w:hAnsi="仿宋" w:eastAsia="仿宋_GB2312"/>
                <w:b/>
                <w:sz w:val="24"/>
                <w:szCs w:val="24"/>
              </w:rPr>
              <w:t>等级</w:t>
            </w:r>
          </w:p>
        </w:tc>
        <w:tc>
          <w:tcPr>
            <w:tcW w:w="2617" w:type="dxa"/>
            <w:shd w:val="clear" w:color="auto" w:fill="auto"/>
            <w:vAlign w:val="center"/>
          </w:tcPr>
          <w:p w14:paraId="63E04005">
            <w:pPr>
              <w:jc w:val="center"/>
              <w:rPr>
                <w:rFonts w:ascii="仿宋_GB2312" w:hAnsi="仿宋" w:eastAsia="仿宋_GB2312"/>
                <w:b/>
                <w:sz w:val="24"/>
                <w:szCs w:val="24"/>
              </w:rPr>
            </w:pPr>
            <w:r>
              <w:rPr>
                <w:rFonts w:hint="eastAsia" w:ascii="仿宋_GB2312" w:hAnsi="仿宋" w:eastAsia="仿宋_GB2312"/>
                <w:b/>
                <w:sz w:val="24"/>
                <w:szCs w:val="24"/>
              </w:rPr>
              <w:t>级别</w:t>
            </w:r>
          </w:p>
        </w:tc>
        <w:tc>
          <w:tcPr>
            <w:tcW w:w="1654" w:type="dxa"/>
            <w:shd w:val="clear" w:color="auto" w:fill="auto"/>
            <w:vAlign w:val="center"/>
          </w:tcPr>
          <w:p w14:paraId="2D04E32C">
            <w:pPr>
              <w:jc w:val="center"/>
              <w:rPr>
                <w:rFonts w:ascii="仿宋_GB2312" w:hAnsi="仿宋" w:eastAsia="仿宋_GB2312"/>
                <w:b/>
                <w:sz w:val="24"/>
                <w:szCs w:val="24"/>
              </w:rPr>
            </w:pPr>
            <w:r>
              <w:rPr>
                <w:rFonts w:hint="eastAsia" w:ascii="仿宋_GB2312" w:hAnsi="仿宋" w:eastAsia="仿宋_GB2312"/>
                <w:b/>
                <w:sz w:val="24"/>
                <w:szCs w:val="24"/>
              </w:rPr>
              <w:t>加分</w:t>
            </w:r>
          </w:p>
        </w:tc>
      </w:tr>
      <w:tr w14:paraId="0347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restart"/>
            <w:shd w:val="clear" w:color="auto" w:fill="auto"/>
            <w:vAlign w:val="center"/>
          </w:tcPr>
          <w:p w14:paraId="249B01E5">
            <w:pPr>
              <w:jc w:val="center"/>
              <w:rPr>
                <w:rFonts w:ascii="仿宋_GB2312" w:hAnsi="仿宋" w:eastAsia="仿宋_GB2312"/>
                <w:sz w:val="24"/>
                <w:szCs w:val="24"/>
              </w:rPr>
            </w:pPr>
            <w:r>
              <w:rPr>
                <w:rFonts w:hint="eastAsia" w:ascii="仿宋_GB2312" w:hAnsi="仿宋" w:eastAsia="仿宋_GB2312"/>
                <w:sz w:val="24"/>
                <w:szCs w:val="24"/>
              </w:rPr>
              <w:t>集体荣誉加分</w:t>
            </w:r>
          </w:p>
          <w:p w14:paraId="69A485A1">
            <w:pPr>
              <w:jc w:val="center"/>
              <w:rPr>
                <w:rFonts w:ascii="仿宋_GB2312" w:hAnsi="仿宋" w:eastAsia="仿宋_GB2312"/>
                <w:sz w:val="24"/>
                <w:szCs w:val="24"/>
              </w:rPr>
            </w:pPr>
            <w:r>
              <w:rPr>
                <w:rFonts w:hint="eastAsia" w:ascii="仿宋_GB2312" w:hAnsi="仿宋" w:eastAsia="仿宋_GB2312"/>
                <w:sz w:val="24"/>
                <w:szCs w:val="24"/>
              </w:rPr>
              <w:t>（党支部、团支部、班级、宿舍等获得的集体荣誉，集体成员每人均按对应级别加分）</w:t>
            </w:r>
          </w:p>
        </w:tc>
        <w:tc>
          <w:tcPr>
            <w:tcW w:w="1338" w:type="dxa"/>
            <w:vMerge w:val="restart"/>
            <w:shd w:val="clear" w:color="auto" w:fill="auto"/>
            <w:vAlign w:val="center"/>
          </w:tcPr>
          <w:p w14:paraId="67A770B7">
            <w:pPr>
              <w:jc w:val="center"/>
              <w:rPr>
                <w:rFonts w:ascii="仿宋_GB2312" w:hAnsi="仿宋" w:eastAsia="仿宋_GB2312"/>
                <w:sz w:val="24"/>
                <w:szCs w:val="24"/>
              </w:rPr>
            </w:pPr>
            <w:r>
              <w:rPr>
                <w:rFonts w:hint="eastAsia" w:ascii="仿宋_GB2312" w:hAnsi="仿宋" w:eastAsia="仿宋_GB2312"/>
                <w:sz w:val="24"/>
                <w:szCs w:val="24"/>
              </w:rPr>
              <w:t>国家级</w:t>
            </w:r>
          </w:p>
        </w:tc>
        <w:tc>
          <w:tcPr>
            <w:tcW w:w="2617" w:type="dxa"/>
            <w:shd w:val="clear" w:color="auto" w:fill="auto"/>
            <w:vAlign w:val="center"/>
          </w:tcPr>
          <w:p w14:paraId="1D9C06A8">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05B81D46">
            <w:pPr>
              <w:jc w:val="center"/>
              <w:rPr>
                <w:rFonts w:ascii="仿宋_GB2312" w:hAnsi="仿宋" w:eastAsia="仿宋_GB2312"/>
                <w:sz w:val="24"/>
                <w:szCs w:val="24"/>
              </w:rPr>
            </w:pPr>
            <w:r>
              <w:rPr>
                <w:rFonts w:hint="eastAsia" w:ascii="仿宋_GB2312" w:hAnsi="仿宋" w:eastAsia="仿宋_GB2312"/>
                <w:sz w:val="24"/>
                <w:szCs w:val="24"/>
              </w:rPr>
              <w:t>20</w:t>
            </w:r>
          </w:p>
        </w:tc>
      </w:tr>
      <w:tr w14:paraId="5D88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6F3B6767">
            <w:pPr>
              <w:jc w:val="center"/>
              <w:rPr>
                <w:rFonts w:ascii="仿宋_GB2312" w:hAnsi="仿宋" w:eastAsia="仿宋_GB2312"/>
                <w:sz w:val="24"/>
                <w:szCs w:val="24"/>
              </w:rPr>
            </w:pPr>
          </w:p>
        </w:tc>
        <w:tc>
          <w:tcPr>
            <w:tcW w:w="1338" w:type="dxa"/>
            <w:vMerge w:val="continue"/>
            <w:shd w:val="clear" w:color="auto" w:fill="auto"/>
            <w:vAlign w:val="center"/>
          </w:tcPr>
          <w:p w14:paraId="54FACC16">
            <w:pPr>
              <w:jc w:val="center"/>
              <w:rPr>
                <w:rFonts w:ascii="仿宋_GB2312" w:hAnsi="仿宋" w:eastAsia="仿宋_GB2312"/>
                <w:sz w:val="24"/>
                <w:szCs w:val="24"/>
              </w:rPr>
            </w:pPr>
          </w:p>
        </w:tc>
        <w:tc>
          <w:tcPr>
            <w:tcW w:w="2617" w:type="dxa"/>
            <w:shd w:val="clear" w:color="auto" w:fill="auto"/>
            <w:vAlign w:val="center"/>
          </w:tcPr>
          <w:p w14:paraId="34744787">
            <w:pPr>
              <w:jc w:val="center"/>
              <w:rPr>
                <w:rFonts w:ascii="仿宋_GB2312" w:hAnsi="仿宋" w:eastAsia="仿宋_GB2312"/>
                <w:sz w:val="24"/>
                <w:szCs w:val="24"/>
              </w:rPr>
            </w:pPr>
            <w:r>
              <w:rPr>
                <w:rFonts w:hint="eastAsia" w:ascii="仿宋_GB2312" w:hAnsi="仿宋" w:eastAsia="仿宋_GB2312"/>
                <w:sz w:val="24"/>
                <w:szCs w:val="24"/>
              </w:rPr>
              <w:t>二等奖</w:t>
            </w:r>
          </w:p>
        </w:tc>
        <w:tc>
          <w:tcPr>
            <w:tcW w:w="1654" w:type="dxa"/>
            <w:shd w:val="clear" w:color="auto" w:fill="auto"/>
            <w:vAlign w:val="center"/>
          </w:tcPr>
          <w:p w14:paraId="6BE8D038">
            <w:pPr>
              <w:jc w:val="center"/>
              <w:rPr>
                <w:rFonts w:ascii="仿宋_GB2312" w:hAnsi="仿宋" w:eastAsia="仿宋_GB2312"/>
                <w:sz w:val="24"/>
                <w:szCs w:val="24"/>
              </w:rPr>
            </w:pPr>
            <w:r>
              <w:rPr>
                <w:rFonts w:hint="eastAsia" w:ascii="仿宋_GB2312" w:hAnsi="仿宋" w:eastAsia="仿宋_GB2312"/>
                <w:sz w:val="24"/>
                <w:szCs w:val="24"/>
              </w:rPr>
              <w:t>18</w:t>
            </w:r>
          </w:p>
        </w:tc>
      </w:tr>
      <w:tr w14:paraId="5E92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6917BC3E">
            <w:pPr>
              <w:jc w:val="center"/>
              <w:rPr>
                <w:rFonts w:ascii="仿宋_GB2312" w:hAnsi="仿宋" w:eastAsia="仿宋_GB2312"/>
                <w:sz w:val="24"/>
                <w:szCs w:val="24"/>
              </w:rPr>
            </w:pPr>
          </w:p>
        </w:tc>
        <w:tc>
          <w:tcPr>
            <w:tcW w:w="1338" w:type="dxa"/>
            <w:vMerge w:val="continue"/>
            <w:shd w:val="clear" w:color="auto" w:fill="auto"/>
            <w:vAlign w:val="center"/>
          </w:tcPr>
          <w:p w14:paraId="4E9D9082">
            <w:pPr>
              <w:jc w:val="center"/>
              <w:rPr>
                <w:rFonts w:ascii="仿宋_GB2312" w:hAnsi="仿宋" w:eastAsia="仿宋_GB2312"/>
                <w:sz w:val="24"/>
                <w:szCs w:val="24"/>
              </w:rPr>
            </w:pPr>
          </w:p>
        </w:tc>
        <w:tc>
          <w:tcPr>
            <w:tcW w:w="2617" w:type="dxa"/>
            <w:shd w:val="clear" w:color="auto" w:fill="auto"/>
            <w:vAlign w:val="center"/>
          </w:tcPr>
          <w:p w14:paraId="0DBD99FB">
            <w:pPr>
              <w:jc w:val="center"/>
              <w:rPr>
                <w:rFonts w:ascii="仿宋_GB2312" w:hAnsi="仿宋" w:eastAsia="仿宋_GB2312"/>
                <w:sz w:val="24"/>
                <w:szCs w:val="24"/>
              </w:rPr>
            </w:pPr>
            <w:r>
              <w:rPr>
                <w:rFonts w:hint="eastAsia" w:ascii="仿宋_GB2312" w:hAnsi="仿宋" w:eastAsia="仿宋_GB2312"/>
                <w:sz w:val="24"/>
                <w:szCs w:val="24"/>
              </w:rPr>
              <w:t>三等奖</w:t>
            </w:r>
          </w:p>
        </w:tc>
        <w:tc>
          <w:tcPr>
            <w:tcW w:w="1654" w:type="dxa"/>
            <w:shd w:val="clear" w:color="auto" w:fill="auto"/>
            <w:vAlign w:val="center"/>
          </w:tcPr>
          <w:p w14:paraId="3DC8E1FD">
            <w:pPr>
              <w:jc w:val="center"/>
              <w:rPr>
                <w:rFonts w:ascii="仿宋_GB2312" w:hAnsi="仿宋" w:eastAsia="仿宋_GB2312"/>
                <w:sz w:val="24"/>
                <w:szCs w:val="24"/>
              </w:rPr>
            </w:pPr>
            <w:r>
              <w:rPr>
                <w:rFonts w:hint="eastAsia" w:ascii="仿宋_GB2312" w:hAnsi="仿宋" w:eastAsia="仿宋_GB2312"/>
                <w:sz w:val="24"/>
                <w:szCs w:val="24"/>
              </w:rPr>
              <w:t>16</w:t>
            </w:r>
          </w:p>
        </w:tc>
      </w:tr>
      <w:tr w14:paraId="5CDE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34BB5EEC">
            <w:pPr>
              <w:jc w:val="center"/>
              <w:rPr>
                <w:rFonts w:ascii="仿宋_GB2312" w:hAnsi="仿宋" w:eastAsia="仿宋_GB2312"/>
                <w:sz w:val="24"/>
                <w:szCs w:val="24"/>
              </w:rPr>
            </w:pPr>
          </w:p>
        </w:tc>
        <w:tc>
          <w:tcPr>
            <w:tcW w:w="1338" w:type="dxa"/>
            <w:vMerge w:val="continue"/>
            <w:shd w:val="clear" w:color="auto" w:fill="auto"/>
            <w:vAlign w:val="center"/>
          </w:tcPr>
          <w:p w14:paraId="133565F8">
            <w:pPr>
              <w:jc w:val="center"/>
              <w:rPr>
                <w:rFonts w:ascii="仿宋_GB2312" w:hAnsi="仿宋" w:eastAsia="仿宋_GB2312"/>
                <w:sz w:val="24"/>
                <w:szCs w:val="24"/>
              </w:rPr>
            </w:pPr>
          </w:p>
        </w:tc>
        <w:tc>
          <w:tcPr>
            <w:tcW w:w="2617" w:type="dxa"/>
            <w:shd w:val="clear" w:color="auto" w:fill="auto"/>
            <w:vAlign w:val="center"/>
          </w:tcPr>
          <w:p w14:paraId="02959398">
            <w:pPr>
              <w:jc w:val="center"/>
              <w:rPr>
                <w:rFonts w:ascii="仿宋_GB2312" w:hAnsi="仿宋" w:eastAsia="仿宋_GB2312"/>
                <w:sz w:val="24"/>
                <w:szCs w:val="24"/>
              </w:rPr>
            </w:pPr>
            <w:r>
              <w:rPr>
                <w:rFonts w:hint="eastAsia" w:ascii="仿宋_GB2312" w:hAnsi="仿宋" w:eastAsia="仿宋_GB2312"/>
                <w:sz w:val="24"/>
                <w:szCs w:val="24"/>
              </w:rPr>
              <w:t>鼓励奖/优秀奖</w:t>
            </w:r>
          </w:p>
        </w:tc>
        <w:tc>
          <w:tcPr>
            <w:tcW w:w="1654" w:type="dxa"/>
            <w:shd w:val="clear" w:color="auto" w:fill="auto"/>
            <w:vAlign w:val="center"/>
          </w:tcPr>
          <w:p w14:paraId="3F4BE00C">
            <w:pPr>
              <w:jc w:val="center"/>
              <w:rPr>
                <w:rFonts w:ascii="仿宋_GB2312" w:hAnsi="仿宋" w:eastAsia="仿宋_GB2312"/>
                <w:sz w:val="24"/>
                <w:szCs w:val="24"/>
              </w:rPr>
            </w:pPr>
            <w:r>
              <w:rPr>
                <w:rFonts w:hint="eastAsia" w:ascii="仿宋_GB2312" w:hAnsi="仿宋" w:eastAsia="仿宋_GB2312"/>
                <w:sz w:val="24"/>
                <w:szCs w:val="24"/>
              </w:rPr>
              <w:t>14</w:t>
            </w:r>
          </w:p>
        </w:tc>
      </w:tr>
      <w:tr w14:paraId="6879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1CA290A">
            <w:pPr>
              <w:jc w:val="center"/>
              <w:rPr>
                <w:rFonts w:ascii="仿宋_GB2312" w:hAnsi="仿宋" w:eastAsia="仿宋_GB2312"/>
                <w:sz w:val="24"/>
                <w:szCs w:val="24"/>
              </w:rPr>
            </w:pPr>
          </w:p>
        </w:tc>
        <w:tc>
          <w:tcPr>
            <w:tcW w:w="1338" w:type="dxa"/>
            <w:vMerge w:val="restart"/>
            <w:shd w:val="clear" w:color="auto" w:fill="auto"/>
            <w:vAlign w:val="center"/>
          </w:tcPr>
          <w:p w14:paraId="739547E9">
            <w:pPr>
              <w:jc w:val="center"/>
              <w:rPr>
                <w:rFonts w:ascii="仿宋_GB2312" w:hAnsi="仿宋" w:eastAsia="仿宋_GB2312"/>
                <w:sz w:val="24"/>
                <w:szCs w:val="24"/>
              </w:rPr>
            </w:pPr>
            <w:r>
              <w:rPr>
                <w:rFonts w:hint="eastAsia" w:ascii="仿宋_GB2312" w:hAnsi="仿宋" w:eastAsia="仿宋_GB2312"/>
                <w:sz w:val="24"/>
                <w:szCs w:val="24"/>
              </w:rPr>
              <w:t>省部级</w:t>
            </w:r>
          </w:p>
        </w:tc>
        <w:tc>
          <w:tcPr>
            <w:tcW w:w="2617" w:type="dxa"/>
            <w:shd w:val="clear" w:color="auto" w:fill="auto"/>
            <w:vAlign w:val="center"/>
          </w:tcPr>
          <w:p w14:paraId="40F4A969">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0513ED0D">
            <w:pPr>
              <w:jc w:val="center"/>
              <w:rPr>
                <w:rFonts w:ascii="仿宋_GB2312" w:hAnsi="仿宋" w:eastAsia="仿宋_GB2312"/>
                <w:sz w:val="24"/>
                <w:szCs w:val="24"/>
              </w:rPr>
            </w:pPr>
            <w:r>
              <w:rPr>
                <w:rFonts w:hint="eastAsia" w:ascii="仿宋_GB2312" w:hAnsi="仿宋" w:eastAsia="仿宋_GB2312"/>
                <w:sz w:val="24"/>
                <w:szCs w:val="24"/>
              </w:rPr>
              <w:t>12</w:t>
            </w:r>
          </w:p>
        </w:tc>
      </w:tr>
      <w:tr w14:paraId="2E8B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21ABB912">
            <w:pPr>
              <w:jc w:val="center"/>
              <w:rPr>
                <w:rFonts w:ascii="仿宋_GB2312" w:hAnsi="仿宋" w:eastAsia="仿宋_GB2312"/>
                <w:sz w:val="24"/>
                <w:szCs w:val="24"/>
              </w:rPr>
            </w:pPr>
          </w:p>
        </w:tc>
        <w:tc>
          <w:tcPr>
            <w:tcW w:w="1338" w:type="dxa"/>
            <w:vMerge w:val="continue"/>
            <w:shd w:val="clear" w:color="auto" w:fill="auto"/>
            <w:vAlign w:val="center"/>
          </w:tcPr>
          <w:p w14:paraId="53E7BCCE">
            <w:pPr>
              <w:jc w:val="center"/>
              <w:rPr>
                <w:rFonts w:ascii="仿宋_GB2312" w:hAnsi="仿宋" w:eastAsia="仿宋_GB2312"/>
                <w:sz w:val="24"/>
                <w:szCs w:val="24"/>
              </w:rPr>
            </w:pPr>
          </w:p>
        </w:tc>
        <w:tc>
          <w:tcPr>
            <w:tcW w:w="2617" w:type="dxa"/>
            <w:shd w:val="clear" w:color="auto" w:fill="auto"/>
            <w:vAlign w:val="center"/>
          </w:tcPr>
          <w:p w14:paraId="7C431FCC">
            <w:pPr>
              <w:jc w:val="center"/>
              <w:rPr>
                <w:rFonts w:ascii="仿宋_GB2312" w:hAnsi="仿宋" w:eastAsia="仿宋_GB2312"/>
                <w:sz w:val="24"/>
                <w:szCs w:val="24"/>
              </w:rPr>
            </w:pPr>
            <w:r>
              <w:rPr>
                <w:rFonts w:hint="eastAsia" w:ascii="仿宋_GB2312" w:hAnsi="仿宋" w:eastAsia="仿宋_GB2312"/>
                <w:sz w:val="24"/>
                <w:szCs w:val="24"/>
              </w:rPr>
              <w:t>二等奖</w:t>
            </w:r>
          </w:p>
        </w:tc>
        <w:tc>
          <w:tcPr>
            <w:tcW w:w="1654" w:type="dxa"/>
            <w:shd w:val="clear" w:color="auto" w:fill="auto"/>
            <w:vAlign w:val="center"/>
          </w:tcPr>
          <w:p w14:paraId="3627C3B4">
            <w:pPr>
              <w:jc w:val="center"/>
              <w:rPr>
                <w:rFonts w:ascii="仿宋_GB2312" w:hAnsi="仿宋" w:eastAsia="仿宋_GB2312"/>
                <w:sz w:val="24"/>
                <w:szCs w:val="24"/>
              </w:rPr>
            </w:pPr>
            <w:r>
              <w:rPr>
                <w:rFonts w:hint="eastAsia" w:ascii="仿宋_GB2312" w:hAnsi="仿宋" w:eastAsia="仿宋_GB2312"/>
                <w:sz w:val="24"/>
                <w:szCs w:val="24"/>
              </w:rPr>
              <w:t>10</w:t>
            </w:r>
          </w:p>
        </w:tc>
      </w:tr>
      <w:tr w14:paraId="698B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3FA3E461">
            <w:pPr>
              <w:jc w:val="center"/>
              <w:rPr>
                <w:rFonts w:ascii="仿宋_GB2312" w:hAnsi="仿宋" w:eastAsia="仿宋_GB2312"/>
                <w:sz w:val="24"/>
                <w:szCs w:val="24"/>
              </w:rPr>
            </w:pPr>
          </w:p>
        </w:tc>
        <w:tc>
          <w:tcPr>
            <w:tcW w:w="1338" w:type="dxa"/>
            <w:vMerge w:val="continue"/>
            <w:shd w:val="clear" w:color="auto" w:fill="auto"/>
            <w:vAlign w:val="center"/>
          </w:tcPr>
          <w:p w14:paraId="0D7D4684">
            <w:pPr>
              <w:jc w:val="center"/>
              <w:rPr>
                <w:rFonts w:ascii="仿宋_GB2312" w:hAnsi="仿宋" w:eastAsia="仿宋_GB2312"/>
                <w:sz w:val="24"/>
                <w:szCs w:val="24"/>
              </w:rPr>
            </w:pPr>
          </w:p>
        </w:tc>
        <w:tc>
          <w:tcPr>
            <w:tcW w:w="2617" w:type="dxa"/>
            <w:shd w:val="clear" w:color="auto" w:fill="auto"/>
            <w:vAlign w:val="center"/>
          </w:tcPr>
          <w:p w14:paraId="1A06F14D">
            <w:pPr>
              <w:jc w:val="center"/>
              <w:rPr>
                <w:rFonts w:ascii="仿宋_GB2312" w:hAnsi="仿宋" w:eastAsia="仿宋_GB2312"/>
                <w:sz w:val="24"/>
                <w:szCs w:val="24"/>
              </w:rPr>
            </w:pPr>
            <w:r>
              <w:rPr>
                <w:rFonts w:hint="eastAsia" w:ascii="仿宋_GB2312" w:hAnsi="仿宋" w:eastAsia="仿宋_GB2312"/>
                <w:sz w:val="24"/>
                <w:szCs w:val="24"/>
              </w:rPr>
              <w:t>三等奖</w:t>
            </w:r>
          </w:p>
        </w:tc>
        <w:tc>
          <w:tcPr>
            <w:tcW w:w="1654" w:type="dxa"/>
            <w:shd w:val="clear" w:color="auto" w:fill="auto"/>
            <w:vAlign w:val="center"/>
          </w:tcPr>
          <w:p w14:paraId="1763C50E">
            <w:pPr>
              <w:jc w:val="center"/>
              <w:rPr>
                <w:rFonts w:ascii="仿宋_GB2312" w:hAnsi="仿宋" w:eastAsia="仿宋_GB2312"/>
                <w:sz w:val="24"/>
                <w:szCs w:val="24"/>
              </w:rPr>
            </w:pPr>
            <w:r>
              <w:rPr>
                <w:rFonts w:hint="eastAsia" w:ascii="仿宋_GB2312" w:hAnsi="仿宋" w:eastAsia="仿宋_GB2312"/>
                <w:sz w:val="24"/>
                <w:szCs w:val="24"/>
              </w:rPr>
              <w:t>8</w:t>
            </w:r>
          </w:p>
        </w:tc>
      </w:tr>
      <w:tr w14:paraId="3CF8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26A4A00A">
            <w:pPr>
              <w:jc w:val="center"/>
              <w:rPr>
                <w:rFonts w:ascii="仿宋_GB2312" w:hAnsi="仿宋" w:eastAsia="仿宋_GB2312"/>
                <w:sz w:val="24"/>
                <w:szCs w:val="24"/>
              </w:rPr>
            </w:pPr>
          </w:p>
        </w:tc>
        <w:tc>
          <w:tcPr>
            <w:tcW w:w="1338" w:type="dxa"/>
            <w:vMerge w:val="continue"/>
            <w:shd w:val="clear" w:color="auto" w:fill="auto"/>
            <w:vAlign w:val="center"/>
          </w:tcPr>
          <w:p w14:paraId="149C7940">
            <w:pPr>
              <w:jc w:val="center"/>
              <w:rPr>
                <w:rFonts w:ascii="仿宋_GB2312" w:hAnsi="仿宋" w:eastAsia="仿宋_GB2312"/>
                <w:sz w:val="24"/>
                <w:szCs w:val="24"/>
              </w:rPr>
            </w:pPr>
          </w:p>
        </w:tc>
        <w:tc>
          <w:tcPr>
            <w:tcW w:w="2617" w:type="dxa"/>
            <w:shd w:val="clear" w:color="auto" w:fill="auto"/>
            <w:vAlign w:val="center"/>
          </w:tcPr>
          <w:p w14:paraId="51E44904">
            <w:pPr>
              <w:jc w:val="center"/>
              <w:rPr>
                <w:rFonts w:ascii="仿宋_GB2312" w:hAnsi="仿宋" w:eastAsia="仿宋_GB2312"/>
                <w:sz w:val="24"/>
                <w:szCs w:val="24"/>
              </w:rPr>
            </w:pPr>
            <w:r>
              <w:rPr>
                <w:rFonts w:hint="eastAsia" w:ascii="仿宋_GB2312" w:hAnsi="仿宋" w:eastAsia="仿宋_GB2312"/>
                <w:sz w:val="24"/>
                <w:szCs w:val="24"/>
              </w:rPr>
              <w:t>鼓励奖/优秀奖</w:t>
            </w:r>
          </w:p>
        </w:tc>
        <w:tc>
          <w:tcPr>
            <w:tcW w:w="1654" w:type="dxa"/>
            <w:shd w:val="clear" w:color="auto" w:fill="auto"/>
            <w:vAlign w:val="center"/>
          </w:tcPr>
          <w:p w14:paraId="3DD20435">
            <w:pPr>
              <w:jc w:val="center"/>
              <w:rPr>
                <w:rFonts w:ascii="仿宋_GB2312" w:hAnsi="仿宋" w:eastAsia="仿宋_GB2312"/>
                <w:sz w:val="24"/>
                <w:szCs w:val="24"/>
              </w:rPr>
            </w:pPr>
            <w:r>
              <w:rPr>
                <w:rFonts w:hint="eastAsia" w:ascii="仿宋_GB2312" w:hAnsi="仿宋" w:eastAsia="仿宋_GB2312"/>
                <w:sz w:val="24"/>
                <w:szCs w:val="24"/>
              </w:rPr>
              <w:t>6</w:t>
            </w:r>
          </w:p>
        </w:tc>
      </w:tr>
      <w:tr w14:paraId="03EB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18B0A361">
            <w:pPr>
              <w:jc w:val="center"/>
              <w:rPr>
                <w:rFonts w:ascii="仿宋_GB2312" w:hAnsi="仿宋" w:eastAsia="仿宋_GB2312"/>
                <w:sz w:val="24"/>
                <w:szCs w:val="24"/>
              </w:rPr>
            </w:pPr>
          </w:p>
        </w:tc>
        <w:tc>
          <w:tcPr>
            <w:tcW w:w="1338" w:type="dxa"/>
            <w:vMerge w:val="restart"/>
            <w:shd w:val="clear" w:color="auto" w:fill="auto"/>
            <w:vAlign w:val="center"/>
          </w:tcPr>
          <w:p w14:paraId="4B787D4E">
            <w:pPr>
              <w:jc w:val="center"/>
              <w:rPr>
                <w:rFonts w:ascii="仿宋_GB2312" w:hAnsi="仿宋" w:eastAsia="仿宋_GB2312"/>
                <w:sz w:val="24"/>
                <w:szCs w:val="24"/>
              </w:rPr>
            </w:pPr>
            <w:r>
              <w:rPr>
                <w:rFonts w:hint="eastAsia" w:ascii="仿宋_GB2312" w:hAnsi="仿宋" w:eastAsia="仿宋_GB2312"/>
                <w:sz w:val="24"/>
                <w:szCs w:val="24"/>
              </w:rPr>
              <w:t>校级</w:t>
            </w:r>
          </w:p>
        </w:tc>
        <w:tc>
          <w:tcPr>
            <w:tcW w:w="2617" w:type="dxa"/>
            <w:shd w:val="clear" w:color="auto" w:fill="auto"/>
            <w:vAlign w:val="center"/>
          </w:tcPr>
          <w:p w14:paraId="686BF499">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10937491">
            <w:pPr>
              <w:jc w:val="center"/>
              <w:rPr>
                <w:rFonts w:ascii="仿宋_GB2312" w:hAnsi="仿宋" w:eastAsia="仿宋_GB2312"/>
                <w:sz w:val="24"/>
                <w:szCs w:val="24"/>
              </w:rPr>
            </w:pPr>
            <w:r>
              <w:rPr>
                <w:rFonts w:hint="eastAsia" w:ascii="仿宋_GB2312" w:hAnsi="仿宋" w:eastAsia="仿宋_GB2312"/>
                <w:sz w:val="24"/>
                <w:szCs w:val="24"/>
              </w:rPr>
              <w:t>4</w:t>
            </w:r>
          </w:p>
        </w:tc>
      </w:tr>
      <w:tr w14:paraId="750C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F051754">
            <w:pPr>
              <w:jc w:val="center"/>
              <w:rPr>
                <w:rFonts w:ascii="仿宋_GB2312" w:hAnsi="仿宋" w:eastAsia="仿宋_GB2312"/>
                <w:sz w:val="24"/>
                <w:szCs w:val="24"/>
              </w:rPr>
            </w:pPr>
          </w:p>
        </w:tc>
        <w:tc>
          <w:tcPr>
            <w:tcW w:w="1338" w:type="dxa"/>
            <w:vMerge w:val="continue"/>
            <w:shd w:val="clear" w:color="auto" w:fill="auto"/>
            <w:vAlign w:val="center"/>
          </w:tcPr>
          <w:p w14:paraId="015CED74">
            <w:pPr>
              <w:jc w:val="center"/>
              <w:rPr>
                <w:rFonts w:ascii="仿宋_GB2312" w:hAnsi="仿宋" w:eastAsia="仿宋_GB2312"/>
                <w:sz w:val="24"/>
                <w:szCs w:val="24"/>
              </w:rPr>
            </w:pPr>
          </w:p>
        </w:tc>
        <w:tc>
          <w:tcPr>
            <w:tcW w:w="2617" w:type="dxa"/>
            <w:shd w:val="clear" w:color="auto" w:fill="auto"/>
            <w:vAlign w:val="center"/>
          </w:tcPr>
          <w:p w14:paraId="650E1909">
            <w:pPr>
              <w:jc w:val="center"/>
              <w:rPr>
                <w:rFonts w:ascii="仿宋_GB2312" w:hAnsi="仿宋" w:eastAsia="仿宋_GB2312"/>
                <w:sz w:val="24"/>
                <w:szCs w:val="24"/>
              </w:rPr>
            </w:pPr>
            <w:r>
              <w:rPr>
                <w:rFonts w:hint="eastAsia" w:ascii="仿宋_GB2312" w:hAnsi="仿宋" w:eastAsia="仿宋_GB2312"/>
                <w:sz w:val="24"/>
                <w:szCs w:val="24"/>
              </w:rPr>
              <w:t>二等奖</w:t>
            </w:r>
          </w:p>
        </w:tc>
        <w:tc>
          <w:tcPr>
            <w:tcW w:w="1654" w:type="dxa"/>
            <w:shd w:val="clear" w:color="auto" w:fill="auto"/>
            <w:vAlign w:val="center"/>
          </w:tcPr>
          <w:p w14:paraId="68E35A51">
            <w:pPr>
              <w:jc w:val="center"/>
              <w:rPr>
                <w:rFonts w:ascii="仿宋_GB2312" w:hAnsi="仿宋" w:eastAsia="仿宋_GB2312"/>
                <w:sz w:val="24"/>
                <w:szCs w:val="24"/>
              </w:rPr>
            </w:pPr>
            <w:r>
              <w:rPr>
                <w:rFonts w:hint="eastAsia" w:ascii="仿宋_GB2312" w:hAnsi="仿宋" w:eastAsia="仿宋_GB2312"/>
                <w:sz w:val="24"/>
                <w:szCs w:val="24"/>
              </w:rPr>
              <w:t>3</w:t>
            </w:r>
          </w:p>
        </w:tc>
      </w:tr>
      <w:tr w14:paraId="7844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03F72682">
            <w:pPr>
              <w:jc w:val="center"/>
              <w:rPr>
                <w:rFonts w:ascii="仿宋_GB2312" w:hAnsi="仿宋" w:eastAsia="仿宋_GB2312"/>
                <w:sz w:val="24"/>
                <w:szCs w:val="24"/>
              </w:rPr>
            </w:pPr>
          </w:p>
        </w:tc>
        <w:tc>
          <w:tcPr>
            <w:tcW w:w="1338" w:type="dxa"/>
            <w:vMerge w:val="continue"/>
            <w:shd w:val="clear" w:color="auto" w:fill="auto"/>
            <w:vAlign w:val="center"/>
          </w:tcPr>
          <w:p w14:paraId="3B8CEEC4">
            <w:pPr>
              <w:jc w:val="center"/>
              <w:rPr>
                <w:rFonts w:ascii="仿宋_GB2312" w:hAnsi="仿宋" w:eastAsia="仿宋_GB2312"/>
                <w:sz w:val="24"/>
                <w:szCs w:val="24"/>
              </w:rPr>
            </w:pPr>
          </w:p>
        </w:tc>
        <w:tc>
          <w:tcPr>
            <w:tcW w:w="2617" w:type="dxa"/>
            <w:shd w:val="clear" w:color="auto" w:fill="auto"/>
            <w:vAlign w:val="center"/>
          </w:tcPr>
          <w:p w14:paraId="28B0AF1E">
            <w:pPr>
              <w:jc w:val="center"/>
              <w:rPr>
                <w:rFonts w:ascii="仿宋_GB2312" w:hAnsi="仿宋" w:eastAsia="仿宋_GB2312"/>
                <w:sz w:val="24"/>
                <w:szCs w:val="24"/>
              </w:rPr>
            </w:pPr>
            <w:r>
              <w:rPr>
                <w:rFonts w:hint="eastAsia" w:ascii="仿宋_GB2312" w:hAnsi="仿宋" w:eastAsia="仿宋_GB2312"/>
                <w:sz w:val="24"/>
                <w:szCs w:val="24"/>
              </w:rPr>
              <w:t>三等奖</w:t>
            </w:r>
          </w:p>
        </w:tc>
        <w:tc>
          <w:tcPr>
            <w:tcW w:w="1654" w:type="dxa"/>
            <w:shd w:val="clear" w:color="auto" w:fill="auto"/>
            <w:vAlign w:val="center"/>
          </w:tcPr>
          <w:p w14:paraId="1D3AEA8B">
            <w:pPr>
              <w:jc w:val="center"/>
              <w:rPr>
                <w:rFonts w:ascii="仿宋_GB2312" w:hAnsi="仿宋" w:eastAsia="仿宋_GB2312"/>
                <w:sz w:val="24"/>
                <w:szCs w:val="24"/>
              </w:rPr>
            </w:pPr>
            <w:r>
              <w:rPr>
                <w:rFonts w:hint="eastAsia" w:ascii="仿宋_GB2312" w:hAnsi="仿宋" w:eastAsia="仿宋_GB2312"/>
                <w:sz w:val="24"/>
                <w:szCs w:val="24"/>
              </w:rPr>
              <w:t>2</w:t>
            </w:r>
          </w:p>
        </w:tc>
      </w:tr>
      <w:tr w14:paraId="3B95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7BE8F04">
            <w:pPr>
              <w:jc w:val="center"/>
              <w:rPr>
                <w:rFonts w:ascii="仿宋_GB2312" w:hAnsi="仿宋" w:eastAsia="仿宋_GB2312"/>
                <w:sz w:val="24"/>
                <w:szCs w:val="24"/>
              </w:rPr>
            </w:pPr>
          </w:p>
        </w:tc>
        <w:tc>
          <w:tcPr>
            <w:tcW w:w="1338" w:type="dxa"/>
            <w:shd w:val="clear" w:color="auto" w:fill="auto"/>
            <w:vAlign w:val="center"/>
          </w:tcPr>
          <w:p w14:paraId="64817B1F">
            <w:pPr>
              <w:jc w:val="center"/>
              <w:rPr>
                <w:rFonts w:ascii="仿宋_GB2312" w:hAnsi="仿宋" w:eastAsia="仿宋_GB2312"/>
                <w:sz w:val="24"/>
                <w:szCs w:val="24"/>
              </w:rPr>
            </w:pPr>
            <w:r>
              <w:rPr>
                <w:rFonts w:hint="eastAsia" w:ascii="仿宋_GB2312" w:hAnsi="仿宋" w:eastAsia="仿宋_GB2312"/>
                <w:sz w:val="24"/>
                <w:szCs w:val="24"/>
              </w:rPr>
              <w:t>院级</w:t>
            </w:r>
          </w:p>
        </w:tc>
        <w:tc>
          <w:tcPr>
            <w:tcW w:w="2617" w:type="dxa"/>
            <w:shd w:val="clear" w:color="auto" w:fill="auto"/>
            <w:vAlign w:val="center"/>
          </w:tcPr>
          <w:p w14:paraId="565D390A">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51621A3C">
            <w:pPr>
              <w:jc w:val="center"/>
              <w:rPr>
                <w:rFonts w:ascii="仿宋_GB2312" w:hAnsi="仿宋" w:eastAsia="仿宋_GB2312"/>
                <w:sz w:val="24"/>
                <w:szCs w:val="24"/>
              </w:rPr>
            </w:pPr>
            <w:r>
              <w:rPr>
                <w:rFonts w:hint="eastAsia" w:ascii="仿宋_GB2312" w:hAnsi="仿宋" w:eastAsia="仿宋_GB2312"/>
                <w:sz w:val="24"/>
                <w:szCs w:val="24"/>
              </w:rPr>
              <w:t>1</w:t>
            </w:r>
          </w:p>
        </w:tc>
      </w:tr>
      <w:tr w14:paraId="72DC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restart"/>
            <w:shd w:val="clear" w:color="auto" w:fill="auto"/>
            <w:vAlign w:val="center"/>
          </w:tcPr>
          <w:p w14:paraId="6AF72FB6">
            <w:pPr>
              <w:jc w:val="center"/>
              <w:rPr>
                <w:rFonts w:ascii="仿宋_GB2312" w:hAnsi="仿宋" w:eastAsia="仿宋_GB2312"/>
                <w:sz w:val="24"/>
                <w:szCs w:val="24"/>
              </w:rPr>
            </w:pPr>
            <w:r>
              <w:rPr>
                <w:rFonts w:hint="eastAsia" w:ascii="仿宋_GB2312" w:hAnsi="仿宋" w:eastAsia="仿宋_GB2312"/>
                <w:sz w:val="24"/>
                <w:szCs w:val="24"/>
              </w:rPr>
              <w:t>个人荣誉加分</w:t>
            </w:r>
          </w:p>
          <w:p w14:paraId="27EE3BCD">
            <w:pPr>
              <w:jc w:val="center"/>
              <w:rPr>
                <w:rFonts w:ascii="仿宋_GB2312" w:hAnsi="仿宋" w:eastAsia="仿宋_GB2312"/>
                <w:sz w:val="24"/>
                <w:szCs w:val="24"/>
              </w:rPr>
            </w:pPr>
            <w:r>
              <w:rPr>
                <w:rFonts w:hint="eastAsia" w:ascii="仿宋_GB2312" w:hAnsi="仿宋" w:eastAsia="仿宋_GB2312"/>
                <w:sz w:val="24"/>
                <w:szCs w:val="24"/>
              </w:rPr>
              <w:t>（参加德育类主题征文、演讲比赛、知识竞赛、作品征集等获奖；荣获思政类相关荣誉称号，获得通报表扬、嘉奖、立功等荣誉）</w:t>
            </w:r>
          </w:p>
        </w:tc>
        <w:tc>
          <w:tcPr>
            <w:tcW w:w="1338" w:type="dxa"/>
            <w:vMerge w:val="restart"/>
            <w:shd w:val="clear" w:color="auto" w:fill="auto"/>
            <w:vAlign w:val="center"/>
          </w:tcPr>
          <w:p w14:paraId="7978E37D">
            <w:pPr>
              <w:jc w:val="center"/>
              <w:rPr>
                <w:rFonts w:ascii="仿宋_GB2312" w:hAnsi="仿宋" w:eastAsia="仿宋_GB2312"/>
                <w:sz w:val="24"/>
                <w:szCs w:val="24"/>
              </w:rPr>
            </w:pPr>
            <w:r>
              <w:rPr>
                <w:rFonts w:hint="eastAsia" w:ascii="仿宋_GB2312" w:hAnsi="仿宋" w:eastAsia="仿宋_GB2312"/>
                <w:sz w:val="24"/>
                <w:szCs w:val="24"/>
              </w:rPr>
              <w:t>国家级</w:t>
            </w:r>
          </w:p>
        </w:tc>
        <w:tc>
          <w:tcPr>
            <w:tcW w:w="2617" w:type="dxa"/>
            <w:shd w:val="clear" w:color="auto" w:fill="auto"/>
            <w:vAlign w:val="center"/>
          </w:tcPr>
          <w:p w14:paraId="2DBC1F35">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25060434">
            <w:pPr>
              <w:jc w:val="center"/>
              <w:rPr>
                <w:rFonts w:ascii="仿宋_GB2312" w:hAnsi="仿宋" w:eastAsia="仿宋_GB2312"/>
                <w:sz w:val="24"/>
                <w:szCs w:val="24"/>
              </w:rPr>
            </w:pPr>
            <w:r>
              <w:rPr>
                <w:rFonts w:hint="eastAsia" w:ascii="仿宋_GB2312" w:hAnsi="仿宋" w:eastAsia="仿宋_GB2312"/>
                <w:sz w:val="24"/>
                <w:szCs w:val="24"/>
              </w:rPr>
              <w:t>12</w:t>
            </w:r>
          </w:p>
        </w:tc>
      </w:tr>
      <w:tr w14:paraId="22358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F96BC26">
            <w:pPr>
              <w:jc w:val="center"/>
              <w:rPr>
                <w:rFonts w:ascii="仿宋_GB2312" w:hAnsi="仿宋" w:eastAsia="仿宋_GB2312"/>
                <w:sz w:val="24"/>
                <w:szCs w:val="24"/>
              </w:rPr>
            </w:pPr>
          </w:p>
        </w:tc>
        <w:tc>
          <w:tcPr>
            <w:tcW w:w="1338" w:type="dxa"/>
            <w:vMerge w:val="continue"/>
            <w:shd w:val="clear" w:color="auto" w:fill="auto"/>
            <w:vAlign w:val="center"/>
          </w:tcPr>
          <w:p w14:paraId="54BCE761">
            <w:pPr>
              <w:jc w:val="center"/>
              <w:rPr>
                <w:rFonts w:ascii="仿宋_GB2312" w:hAnsi="仿宋" w:eastAsia="仿宋_GB2312"/>
                <w:sz w:val="24"/>
                <w:szCs w:val="24"/>
              </w:rPr>
            </w:pPr>
          </w:p>
        </w:tc>
        <w:tc>
          <w:tcPr>
            <w:tcW w:w="2617" w:type="dxa"/>
            <w:shd w:val="clear" w:color="auto" w:fill="auto"/>
            <w:vAlign w:val="center"/>
          </w:tcPr>
          <w:p w14:paraId="6E054B87">
            <w:pPr>
              <w:jc w:val="center"/>
              <w:rPr>
                <w:rFonts w:ascii="仿宋_GB2312" w:hAnsi="仿宋" w:eastAsia="仿宋_GB2312"/>
                <w:sz w:val="24"/>
                <w:szCs w:val="24"/>
              </w:rPr>
            </w:pPr>
            <w:r>
              <w:rPr>
                <w:rFonts w:hint="eastAsia" w:ascii="仿宋_GB2312" w:hAnsi="仿宋" w:eastAsia="仿宋_GB2312"/>
                <w:sz w:val="24"/>
                <w:szCs w:val="24"/>
              </w:rPr>
              <w:t>二等奖</w:t>
            </w:r>
          </w:p>
        </w:tc>
        <w:tc>
          <w:tcPr>
            <w:tcW w:w="1654" w:type="dxa"/>
            <w:shd w:val="clear" w:color="auto" w:fill="auto"/>
            <w:vAlign w:val="center"/>
          </w:tcPr>
          <w:p w14:paraId="5C2F6B55">
            <w:pPr>
              <w:jc w:val="center"/>
              <w:rPr>
                <w:rFonts w:ascii="仿宋_GB2312" w:hAnsi="仿宋" w:eastAsia="仿宋_GB2312"/>
                <w:sz w:val="24"/>
                <w:szCs w:val="24"/>
              </w:rPr>
            </w:pPr>
            <w:r>
              <w:rPr>
                <w:rFonts w:hint="eastAsia" w:ascii="仿宋_GB2312" w:hAnsi="仿宋" w:eastAsia="仿宋_GB2312"/>
                <w:sz w:val="24"/>
                <w:szCs w:val="24"/>
              </w:rPr>
              <w:t>11</w:t>
            </w:r>
          </w:p>
        </w:tc>
      </w:tr>
      <w:tr w14:paraId="37A9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BA0BB18">
            <w:pPr>
              <w:jc w:val="center"/>
              <w:rPr>
                <w:rFonts w:ascii="仿宋_GB2312" w:hAnsi="仿宋" w:eastAsia="仿宋_GB2312"/>
                <w:sz w:val="24"/>
                <w:szCs w:val="24"/>
              </w:rPr>
            </w:pPr>
          </w:p>
        </w:tc>
        <w:tc>
          <w:tcPr>
            <w:tcW w:w="1338" w:type="dxa"/>
            <w:vMerge w:val="continue"/>
            <w:shd w:val="clear" w:color="auto" w:fill="auto"/>
            <w:vAlign w:val="center"/>
          </w:tcPr>
          <w:p w14:paraId="60367E7A">
            <w:pPr>
              <w:jc w:val="center"/>
              <w:rPr>
                <w:rFonts w:ascii="仿宋_GB2312" w:hAnsi="仿宋" w:eastAsia="仿宋_GB2312"/>
                <w:sz w:val="24"/>
                <w:szCs w:val="24"/>
              </w:rPr>
            </w:pPr>
          </w:p>
        </w:tc>
        <w:tc>
          <w:tcPr>
            <w:tcW w:w="2617" w:type="dxa"/>
            <w:shd w:val="clear" w:color="auto" w:fill="auto"/>
            <w:vAlign w:val="center"/>
          </w:tcPr>
          <w:p w14:paraId="259F0AC7">
            <w:pPr>
              <w:jc w:val="center"/>
              <w:rPr>
                <w:rFonts w:ascii="仿宋_GB2312" w:hAnsi="仿宋" w:eastAsia="仿宋_GB2312"/>
                <w:sz w:val="24"/>
                <w:szCs w:val="24"/>
              </w:rPr>
            </w:pPr>
            <w:r>
              <w:rPr>
                <w:rFonts w:hint="eastAsia" w:ascii="仿宋_GB2312" w:hAnsi="仿宋" w:eastAsia="仿宋_GB2312"/>
                <w:sz w:val="24"/>
                <w:szCs w:val="24"/>
              </w:rPr>
              <w:t>三等奖</w:t>
            </w:r>
          </w:p>
        </w:tc>
        <w:tc>
          <w:tcPr>
            <w:tcW w:w="1654" w:type="dxa"/>
            <w:shd w:val="clear" w:color="auto" w:fill="auto"/>
            <w:vAlign w:val="center"/>
          </w:tcPr>
          <w:p w14:paraId="616D42D1">
            <w:pPr>
              <w:jc w:val="center"/>
              <w:rPr>
                <w:rFonts w:ascii="仿宋_GB2312" w:hAnsi="仿宋" w:eastAsia="仿宋_GB2312"/>
                <w:sz w:val="24"/>
                <w:szCs w:val="24"/>
              </w:rPr>
            </w:pPr>
            <w:r>
              <w:rPr>
                <w:rFonts w:hint="eastAsia" w:ascii="仿宋_GB2312" w:hAnsi="仿宋" w:eastAsia="仿宋_GB2312"/>
                <w:sz w:val="24"/>
                <w:szCs w:val="24"/>
              </w:rPr>
              <w:t>10</w:t>
            </w:r>
          </w:p>
        </w:tc>
      </w:tr>
      <w:tr w14:paraId="03AE5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12B8A14">
            <w:pPr>
              <w:jc w:val="center"/>
              <w:rPr>
                <w:rFonts w:ascii="仿宋_GB2312" w:hAnsi="仿宋" w:eastAsia="仿宋_GB2312"/>
                <w:sz w:val="24"/>
                <w:szCs w:val="24"/>
              </w:rPr>
            </w:pPr>
          </w:p>
        </w:tc>
        <w:tc>
          <w:tcPr>
            <w:tcW w:w="1338" w:type="dxa"/>
            <w:vMerge w:val="continue"/>
            <w:shd w:val="clear" w:color="auto" w:fill="auto"/>
            <w:vAlign w:val="center"/>
          </w:tcPr>
          <w:p w14:paraId="2E5D03A6">
            <w:pPr>
              <w:jc w:val="center"/>
              <w:rPr>
                <w:rFonts w:ascii="仿宋_GB2312" w:hAnsi="仿宋" w:eastAsia="仿宋_GB2312"/>
                <w:sz w:val="24"/>
                <w:szCs w:val="24"/>
              </w:rPr>
            </w:pPr>
          </w:p>
        </w:tc>
        <w:tc>
          <w:tcPr>
            <w:tcW w:w="2617" w:type="dxa"/>
            <w:shd w:val="clear" w:color="auto" w:fill="auto"/>
            <w:vAlign w:val="center"/>
          </w:tcPr>
          <w:p w14:paraId="4161BDD0">
            <w:pPr>
              <w:jc w:val="center"/>
              <w:rPr>
                <w:rFonts w:ascii="仿宋_GB2312" w:hAnsi="仿宋" w:eastAsia="仿宋_GB2312"/>
                <w:sz w:val="24"/>
                <w:szCs w:val="24"/>
              </w:rPr>
            </w:pPr>
            <w:r>
              <w:rPr>
                <w:rFonts w:hint="eastAsia" w:ascii="仿宋_GB2312" w:hAnsi="仿宋" w:eastAsia="仿宋_GB2312"/>
                <w:sz w:val="24"/>
                <w:szCs w:val="24"/>
              </w:rPr>
              <w:t>鼓励奖/优秀奖</w:t>
            </w:r>
          </w:p>
        </w:tc>
        <w:tc>
          <w:tcPr>
            <w:tcW w:w="1654" w:type="dxa"/>
            <w:shd w:val="clear" w:color="auto" w:fill="auto"/>
            <w:vAlign w:val="center"/>
          </w:tcPr>
          <w:p w14:paraId="5DBBAB7A">
            <w:pPr>
              <w:jc w:val="center"/>
              <w:rPr>
                <w:rFonts w:ascii="仿宋_GB2312" w:hAnsi="仿宋" w:eastAsia="仿宋_GB2312"/>
                <w:sz w:val="24"/>
                <w:szCs w:val="24"/>
              </w:rPr>
            </w:pPr>
            <w:r>
              <w:rPr>
                <w:rFonts w:hint="eastAsia" w:ascii="仿宋_GB2312" w:hAnsi="仿宋" w:eastAsia="仿宋_GB2312"/>
                <w:sz w:val="24"/>
                <w:szCs w:val="24"/>
              </w:rPr>
              <w:t>9</w:t>
            </w:r>
          </w:p>
        </w:tc>
      </w:tr>
      <w:tr w14:paraId="4034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53116502">
            <w:pPr>
              <w:jc w:val="center"/>
              <w:rPr>
                <w:rFonts w:ascii="仿宋_GB2312" w:hAnsi="仿宋" w:eastAsia="仿宋_GB2312"/>
                <w:sz w:val="24"/>
                <w:szCs w:val="24"/>
              </w:rPr>
            </w:pPr>
          </w:p>
        </w:tc>
        <w:tc>
          <w:tcPr>
            <w:tcW w:w="1338" w:type="dxa"/>
            <w:vMerge w:val="restart"/>
            <w:shd w:val="clear" w:color="auto" w:fill="auto"/>
            <w:vAlign w:val="center"/>
          </w:tcPr>
          <w:p w14:paraId="5D5CE3B4">
            <w:pPr>
              <w:jc w:val="center"/>
              <w:rPr>
                <w:rFonts w:ascii="仿宋_GB2312" w:hAnsi="仿宋" w:eastAsia="仿宋_GB2312"/>
                <w:sz w:val="24"/>
                <w:szCs w:val="24"/>
              </w:rPr>
            </w:pPr>
            <w:r>
              <w:rPr>
                <w:rFonts w:hint="eastAsia" w:ascii="仿宋_GB2312" w:hAnsi="仿宋" w:eastAsia="仿宋_GB2312"/>
                <w:sz w:val="24"/>
                <w:szCs w:val="24"/>
              </w:rPr>
              <w:t>省部级</w:t>
            </w:r>
          </w:p>
        </w:tc>
        <w:tc>
          <w:tcPr>
            <w:tcW w:w="2617" w:type="dxa"/>
            <w:shd w:val="clear" w:color="auto" w:fill="auto"/>
            <w:vAlign w:val="center"/>
          </w:tcPr>
          <w:p w14:paraId="4F985265">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219DDD03">
            <w:pPr>
              <w:jc w:val="center"/>
              <w:rPr>
                <w:rFonts w:ascii="仿宋_GB2312" w:hAnsi="仿宋" w:eastAsia="仿宋_GB2312"/>
                <w:sz w:val="24"/>
                <w:szCs w:val="24"/>
              </w:rPr>
            </w:pPr>
            <w:r>
              <w:rPr>
                <w:rFonts w:hint="eastAsia" w:ascii="仿宋_GB2312" w:hAnsi="仿宋" w:eastAsia="仿宋_GB2312"/>
                <w:sz w:val="24"/>
                <w:szCs w:val="24"/>
              </w:rPr>
              <w:t>8</w:t>
            </w:r>
          </w:p>
        </w:tc>
      </w:tr>
      <w:tr w14:paraId="6683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3843ECDB">
            <w:pPr>
              <w:jc w:val="center"/>
              <w:rPr>
                <w:rFonts w:ascii="仿宋_GB2312" w:hAnsi="仿宋" w:eastAsia="仿宋_GB2312"/>
                <w:sz w:val="24"/>
                <w:szCs w:val="24"/>
              </w:rPr>
            </w:pPr>
          </w:p>
        </w:tc>
        <w:tc>
          <w:tcPr>
            <w:tcW w:w="1338" w:type="dxa"/>
            <w:vMerge w:val="continue"/>
            <w:shd w:val="clear" w:color="auto" w:fill="auto"/>
            <w:vAlign w:val="center"/>
          </w:tcPr>
          <w:p w14:paraId="20E25917">
            <w:pPr>
              <w:jc w:val="center"/>
              <w:rPr>
                <w:rFonts w:ascii="仿宋_GB2312" w:hAnsi="仿宋" w:eastAsia="仿宋_GB2312"/>
                <w:sz w:val="24"/>
                <w:szCs w:val="24"/>
              </w:rPr>
            </w:pPr>
          </w:p>
        </w:tc>
        <w:tc>
          <w:tcPr>
            <w:tcW w:w="2617" w:type="dxa"/>
            <w:shd w:val="clear" w:color="auto" w:fill="auto"/>
            <w:vAlign w:val="center"/>
          </w:tcPr>
          <w:p w14:paraId="26807E6E">
            <w:pPr>
              <w:jc w:val="center"/>
              <w:rPr>
                <w:rFonts w:ascii="仿宋_GB2312" w:hAnsi="仿宋" w:eastAsia="仿宋_GB2312"/>
                <w:sz w:val="24"/>
                <w:szCs w:val="24"/>
              </w:rPr>
            </w:pPr>
            <w:r>
              <w:rPr>
                <w:rFonts w:hint="eastAsia" w:ascii="仿宋_GB2312" w:hAnsi="仿宋" w:eastAsia="仿宋_GB2312"/>
                <w:sz w:val="24"/>
                <w:szCs w:val="24"/>
              </w:rPr>
              <w:t>二等奖</w:t>
            </w:r>
          </w:p>
        </w:tc>
        <w:tc>
          <w:tcPr>
            <w:tcW w:w="1654" w:type="dxa"/>
            <w:shd w:val="clear" w:color="auto" w:fill="auto"/>
            <w:vAlign w:val="center"/>
          </w:tcPr>
          <w:p w14:paraId="2A7F08D8">
            <w:pPr>
              <w:jc w:val="center"/>
              <w:rPr>
                <w:rFonts w:ascii="仿宋_GB2312" w:hAnsi="仿宋" w:eastAsia="仿宋_GB2312"/>
                <w:sz w:val="24"/>
                <w:szCs w:val="24"/>
              </w:rPr>
            </w:pPr>
            <w:r>
              <w:rPr>
                <w:rFonts w:hint="eastAsia" w:ascii="仿宋_GB2312" w:hAnsi="仿宋" w:eastAsia="仿宋_GB2312"/>
                <w:sz w:val="24"/>
                <w:szCs w:val="24"/>
              </w:rPr>
              <w:t>7</w:t>
            </w:r>
          </w:p>
        </w:tc>
      </w:tr>
      <w:tr w14:paraId="42D2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4E84137E">
            <w:pPr>
              <w:jc w:val="center"/>
              <w:rPr>
                <w:rFonts w:ascii="仿宋_GB2312" w:hAnsi="仿宋" w:eastAsia="仿宋_GB2312"/>
                <w:sz w:val="24"/>
                <w:szCs w:val="24"/>
              </w:rPr>
            </w:pPr>
          </w:p>
        </w:tc>
        <w:tc>
          <w:tcPr>
            <w:tcW w:w="1338" w:type="dxa"/>
            <w:vMerge w:val="continue"/>
            <w:shd w:val="clear" w:color="auto" w:fill="auto"/>
            <w:vAlign w:val="center"/>
          </w:tcPr>
          <w:p w14:paraId="3BECAB4E">
            <w:pPr>
              <w:jc w:val="center"/>
              <w:rPr>
                <w:rFonts w:ascii="仿宋_GB2312" w:hAnsi="仿宋" w:eastAsia="仿宋_GB2312"/>
                <w:sz w:val="24"/>
                <w:szCs w:val="24"/>
              </w:rPr>
            </w:pPr>
          </w:p>
        </w:tc>
        <w:tc>
          <w:tcPr>
            <w:tcW w:w="2617" w:type="dxa"/>
            <w:shd w:val="clear" w:color="auto" w:fill="auto"/>
            <w:vAlign w:val="center"/>
          </w:tcPr>
          <w:p w14:paraId="0174A3B6">
            <w:pPr>
              <w:jc w:val="center"/>
              <w:rPr>
                <w:rFonts w:ascii="仿宋_GB2312" w:hAnsi="仿宋" w:eastAsia="仿宋_GB2312"/>
                <w:sz w:val="24"/>
                <w:szCs w:val="24"/>
              </w:rPr>
            </w:pPr>
            <w:r>
              <w:rPr>
                <w:rFonts w:hint="eastAsia" w:ascii="仿宋_GB2312" w:hAnsi="仿宋" w:eastAsia="仿宋_GB2312"/>
                <w:sz w:val="24"/>
                <w:szCs w:val="24"/>
              </w:rPr>
              <w:t>三等奖</w:t>
            </w:r>
          </w:p>
        </w:tc>
        <w:tc>
          <w:tcPr>
            <w:tcW w:w="1654" w:type="dxa"/>
            <w:shd w:val="clear" w:color="auto" w:fill="auto"/>
            <w:vAlign w:val="center"/>
          </w:tcPr>
          <w:p w14:paraId="72B91E75">
            <w:pPr>
              <w:jc w:val="center"/>
              <w:rPr>
                <w:rFonts w:ascii="仿宋_GB2312" w:hAnsi="仿宋" w:eastAsia="仿宋_GB2312"/>
                <w:sz w:val="24"/>
                <w:szCs w:val="24"/>
              </w:rPr>
            </w:pPr>
            <w:r>
              <w:rPr>
                <w:rFonts w:hint="eastAsia" w:ascii="仿宋_GB2312" w:hAnsi="仿宋" w:eastAsia="仿宋_GB2312"/>
                <w:sz w:val="24"/>
                <w:szCs w:val="24"/>
              </w:rPr>
              <w:t>6</w:t>
            </w:r>
          </w:p>
        </w:tc>
      </w:tr>
      <w:tr w14:paraId="5980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1CF3DE38">
            <w:pPr>
              <w:jc w:val="center"/>
              <w:rPr>
                <w:rFonts w:ascii="仿宋_GB2312" w:hAnsi="仿宋" w:eastAsia="仿宋_GB2312"/>
                <w:sz w:val="24"/>
                <w:szCs w:val="24"/>
              </w:rPr>
            </w:pPr>
          </w:p>
        </w:tc>
        <w:tc>
          <w:tcPr>
            <w:tcW w:w="1338" w:type="dxa"/>
            <w:vMerge w:val="continue"/>
            <w:shd w:val="clear" w:color="auto" w:fill="auto"/>
            <w:vAlign w:val="center"/>
          </w:tcPr>
          <w:p w14:paraId="52A0C995">
            <w:pPr>
              <w:jc w:val="center"/>
              <w:rPr>
                <w:rFonts w:ascii="仿宋_GB2312" w:hAnsi="仿宋" w:eastAsia="仿宋_GB2312"/>
                <w:sz w:val="24"/>
                <w:szCs w:val="24"/>
              </w:rPr>
            </w:pPr>
          </w:p>
        </w:tc>
        <w:tc>
          <w:tcPr>
            <w:tcW w:w="2617" w:type="dxa"/>
            <w:shd w:val="clear" w:color="auto" w:fill="auto"/>
            <w:vAlign w:val="center"/>
          </w:tcPr>
          <w:p w14:paraId="7D623EA7">
            <w:pPr>
              <w:jc w:val="center"/>
              <w:rPr>
                <w:rFonts w:ascii="仿宋_GB2312" w:hAnsi="仿宋" w:eastAsia="仿宋_GB2312"/>
                <w:sz w:val="24"/>
                <w:szCs w:val="24"/>
              </w:rPr>
            </w:pPr>
            <w:r>
              <w:rPr>
                <w:rFonts w:hint="eastAsia" w:ascii="仿宋_GB2312" w:hAnsi="仿宋" w:eastAsia="仿宋_GB2312"/>
                <w:sz w:val="24"/>
                <w:szCs w:val="24"/>
              </w:rPr>
              <w:t>鼓励奖/优秀奖</w:t>
            </w:r>
          </w:p>
        </w:tc>
        <w:tc>
          <w:tcPr>
            <w:tcW w:w="1654" w:type="dxa"/>
            <w:shd w:val="clear" w:color="auto" w:fill="auto"/>
            <w:vAlign w:val="center"/>
          </w:tcPr>
          <w:p w14:paraId="3D0A9197">
            <w:pPr>
              <w:jc w:val="center"/>
              <w:rPr>
                <w:rFonts w:ascii="仿宋_GB2312" w:hAnsi="仿宋" w:eastAsia="仿宋_GB2312"/>
                <w:sz w:val="24"/>
                <w:szCs w:val="24"/>
              </w:rPr>
            </w:pPr>
            <w:r>
              <w:rPr>
                <w:rFonts w:hint="eastAsia" w:ascii="仿宋_GB2312" w:hAnsi="仿宋" w:eastAsia="仿宋_GB2312"/>
                <w:sz w:val="24"/>
                <w:szCs w:val="24"/>
              </w:rPr>
              <w:t>5</w:t>
            </w:r>
          </w:p>
        </w:tc>
      </w:tr>
      <w:tr w14:paraId="7312D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25D899D2">
            <w:pPr>
              <w:jc w:val="center"/>
              <w:rPr>
                <w:rFonts w:ascii="仿宋_GB2312" w:hAnsi="仿宋" w:eastAsia="仿宋_GB2312"/>
                <w:sz w:val="24"/>
                <w:szCs w:val="24"/>
              </w:rPr>
            </w:pPr>
          </w:p>
        </w:tc>
        <w:tc>
          <w:tcPr>
            <w:tcW w:w="1338" w:type="dxa"/>
            <w:vMerge w:val="restart"/>
            <w:shd w:val="clear" w:color="auto" w:fill="auto"/>
            <w:vAlign w:val="center"/>
          </w:tcPr>
          <w:p w14:paraId="0191C484">
            <w:pPr>
              <w:jc w:val="center"/>
              <w:rPr>
                <w:rFonts w:ascii="仿宋_GB2312" w:hAnsi="仿宋" w:eastAsia="仿宋_GB2312"/>
                <w:sz w:val="24"/>
                <w:szCs w:val="24"/>
              </w:rPr>
            </w:pPr>
            <w:r>
              <w:rPr>
                <w:rFonts w:hint="eastAsia" w:ascii="仿宋_GB2312" w:hAnsi="仿宋" w:eastAsia="仿宋_GB2312"/>
                <w:sz w:val="24"/>
                <w:szCs w:val="24"/>
              </w:rPr>
              <w:t>校级</w:t>
            </w:r>
          </w:p>
        </w:tc>
        <w:tc>
          <w:tcPr>
            <w:tcW w:w="2617" w:type="dxa"/>
            <w:shd w:val="clear" w:color="auto" w:fill="auto"/>
            <w:vAlign w:val="center"/>
          </w:tcPr>
          <w:p w14:paraId="502CAA68">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5C92494C">
            <w:pPr>
              <w:jc w:val="center"/>
              <w:rPr>
                <w:rFonts w:ascii="仿宋_GB2312" w:hAnsi="仿宋" w:eastAsia="仿宋_GB2312"/>
                <w:sz w:val="24"/>
                <w:szCs w:val="24"/>
              </w:rPr>
            </w:pPr>
            <w:r>
              <w:rPr>
                <w:rFonts w:hint="eastAsia" w:ascii="仿宋_GB2312" w:hAnsi="仿宋" w:eastAsia="仿宋_GB2312"/>
                <w:sz w:val="24"/>
                <w:szCs w:val="24"/>
              </w:rPr>
              <w:t>4</w:t>
            </w:r>
          </w:p>
        </w:tc>
      </w:tr>
      <w:tr w14:paraId="3359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34836761">
            <w:pPr>
              <w:jc w:val="center"/>
              <w:rPr>
                <w:rFonts w:ascii="仿宋_GB2312" w:hAnsi="仿宋" w:eastAsia="仿宋_GB2312"/>
                <w:sz w:val="24"/>
                <w:szCs w:val="24"/>
              </w:rPr>
            </w:pPr>
          </w:p>
        </w:tc>
        <w:tc>
          <w:tcPr>
            <w:tcW w:w="1338" w:type="dxa"/>
            <w:vMerge w:val="continue"/>
            <w:shd w:val="clear" w:color="auto" w:fill="auto"/>
            <w:vAlign w:val="center"/>
          </w:tcPr>
          <w:p w14:paraId="3021B534">
            <w:pPr>
              <w:jc w:val="center"/>
              <w:rPr>
                <w:rFonts w:ascii="仿宋_GB2312" w:hAnsi="仿宋" w:eastAsia="仿宋_GB2312"/>
                <w:sz w:val="24"/>
                <w:szCs w:val="24"/>
              </w:rPr>
            </w:pPr>
          </w:p>
        </w:tc>
        <w:tc>
          <w:tcPr>
            <w:tcW w:w="2617" w:type="dxa"/>
            <w:shd w:val="clear" w:color="auto" w:fill="auto"/>
            <w:vAlign w:val="center"/>
          </w:tcPr>
          <w:p w14:paraId="183151E0">
            <w:pPr>
              <w:jc w:val="center"/>
              <w:rPr>
                <w:rFonts w:ascii="仿宋_GB2312" w:hAnsi="仿宋" w:eastAsia="仿宋_GB2312"/>
                <w:sz w:val="24"/>
                <w:szCs w:val="24"/>
              </w:rPr>
            </w:pPr>
            <w:r>
              <w:rPr>
                <w:rFonts w:hint="eastAsia" w:ascii="仿宋_GB2312" w:hAnsi="仿宋" w:eastAsia="仿宋_GB2312"/>
                <w:sz w:val="24"/>
                <w:szCs w:val="24"/>
              </w:rPr>
              <w:t>二等奖</w:t>
            </w:r>
          </w:p>
        </w:tc>
        <w:tc>
          <w:tcPr>
            <w:tcW w:w="1654" w:type="dxa"/>
            <w:shd w:val="clear" w:color="auto" w:fill="auto"/>
            <w:vAlign w:val="center"/>
          </w:tcPr>
          <w:p w14:paraId="371ECAE1">
            <w:pPr>
              <w:jc w:val="center"/>
              <w:rPr>
                <w:rFonts w:ascii="仿宋_GB2312" w:hAnsi="仿宋" w:eastAsia="仿宋_GB2312"/>
                <w:sz w:val="24"/>
                <w:szCs w:val="24"/>
              </w:rPr>
            </w:pPr>
            <w:r>
              <w:rPr>
                <w:rFonts w:hint="eastAsia" w:ascii="仿宋_GB2312" w:hAnsi="仿宋" w:eastAsia="仿宋_GB2312"/>
                <w:sz w:val="24"/>
                <w:szCs w:val="24"/>
              </w:rPr>
              <w:t>3</w:t>
            </w:r>
          </w:p>
        </w:tc>
      </w:tr>
      <w:tr w14:paraId="31A8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19C04A86">
            <w:pPr>
              <w:jc w:val="center"/>
              <w:rPr>
                <w:rFonts w:ascii="仿宋_GB2312" w:hAnsi="仿宋" w:eastAsia="仿宋_GB2312"/>
                <w:sz w:val="24"/>
                <w:szCs w:val="24"/>
              </w:rPr>
            </w:pPr>
          </w:p>
        </w:tc>
        <w:tc>
          <w:tcPr>
            <w:tcW w:w="1338" w:type="dxa"/>
            <w:vMerge w:val="continue"/>
            <w:shd w:val="clear" w:color="auto" w:fill="auto"/>
            <w:vAlign w:val="center"/>
          </w:tcPr>
          <w:p w14:paraId="00F7A896">
            <w:pPr>
              <w:jc w:val="center"/>
              <w:rPr>
                <w:rFonts w:ascii="仿宋_GB2312" w:hAnsi="仿宋" w:eastAsia="仿宋_GB2312"/>
                <w:sz w:val="24"/>
                <w:szCs w:val="24"/>
              </w:rPr>
            </w:pPr>
          </w:p>
        </w:tc>
        <w:tc>
          <w:tcPr>
            <w:tcW w:w="2617" w:type="dxa"/>
            <w:shd w:val="clear" w:color="auto" w:fill="auto"/>
            <w:vAlign w:val="center"/>
          </w:tcPr>
          <w:p w14:paraId="380B34EB">
            <w:pPr>
              <w:jc w:val="center"/>
              <w:rPr>
                <w:rFonts w:ascii="仿宋_GB2312" w:hAnsi="仿宋" w:eastAsia="仿宋_GB2312"/>
                <w:sz w:val="24"/>
                <w:szCs w:val="24"/>
              </w:rPr>
            </w:pPr>
            <w:r>
              <w:rPr>
                <w:rFonts w:hint="eastAsia" w:ascii="仿宋_GB2312" w:hAnsi="仿宋" w:eastAsia="仿宋_GB2312"/>
                <w:sz w:val="24"/>
                <w:szCs w:val="24"/>
              </w:rPr>
              <w:t>三等奖</w:t>
            </w:r>
          </w:p>
        </w:tc>
        <w:tc>
          <w:tcPr>
            <w:tcW w:w="1654" w:type="dxa"/>
            <w:shd w:val="clear" w:color="auto" w:fill="auto"/>
            <w:vAlign w:val="center"/>
          </w:tcPr>
          <w:p w14:paraId="20F9FE94">
            <w:pPr>
              <w:jc w:val="center"/>
              <w:rPr>
                <w:rFonts w:ascii="仿宋_GB2312" w:hAnsi="仿宋" w:eastAsia="仿宋_GB2312"/>
                <w:sz w:val="24"/>
                <w:szCs w:val="24"/>
              </w:rPr>
            </w:pPr>
            <w:r>
              <w:rPr>
                <w:rFonts w:hint="eastAsia" w:ascii="仿宋_GB2312" w:hAnsi="仿宋" w:eastAsia="仿宋_GB2312"/>
                <w:sz w:val="24"/>
                <w:szCs w:val="24"/>
              </w:rPr>
              <w:t>2</w:t>
            </w:r>
          </w:p>
        </w:tc>
      </w:tr>
      <w:tr w14:paraId="46C5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1F8272D2">
            <w:pPr>
              <w:jc w:val="center"/>
              <w:rPr>
                <w:rFonts w:ascii="仿宋_GB2312" w:hAnsi="仿宋" w:eastAsia="仿宋_GB2312"/>
                <w:sz w:val="24"/>
                <w:szCs w:val="24"/>
              </w:rPr>
            </w:pPr>
          </w:p>
        </w:tc>
        <w:tc>
          <w:tcPr>
            <w:tcW w:w="1338" w:type="dxa"/>
            <w:shd w:val="clear" w:color="auto" w:fill="auto"/>
            <w:vAlign w:val="center"/>
          </w:tcPr>
          <w:p w14:paraId="6A7BA845">
            <w:pPr>
              <w:jc w:val="center"/>
              <w:rPr>
                <w:rFonts w:ascii="仿宋_GB2312" w:hAnsi="仿宋" w:eastAsia="仿宋_GB2312"/>
                <w:sz w:val="24"/>
                <w:szCs w:val="24"/>
              </w:rPr>
            </w:pPr>
            <w:r>
              <w:rPr>
                <w:rFonts w:hint="eastAsia" w:ascii="仿宋_GB2312" w:hAnsi="仿宋" w:eastAsia="仿宋_GB2312"/>
                <w:sz w:val="24"/>
                <w:szCs w:val="24"/>
              </w:rPr>
              <w:t>院级</w:t>
            </w:r>
          </w:p>
        </w:tc>
        <w:tc>
          <w:tcPr>
            <w:tcW w:w="2617" w:type="dxa"/>
            <w:shd w:val="clear" w:color="auto" w:fill="auto"/>
            <w:vAlign w:val="center"/>
          </w:tcPr>
          <w:p w14:paraId="24F351EF">
            <w:pPr>
              <w:jc w:val="center"/>
              <w:rPr>
                <w:rFonts w:ascii="仿宋_GB2312" w:hAnsi="仿宋" w:eastAsia="仿宋_GB2312"/>
                <w:sz w:val="24"/>
                <w:szCs w:val="24"/>
              </w:rPr>
            </w:pPr>
            <w:r>
              <w:rPr>
                <w:rFonts w:hint="eastAsia" w:ascii="仿宋_GB2312" w:hAnsi="仿宋" w:eastAsia="仿宋_GB2312"/>
                <w:sz w:val="24"/>
                <w:szCs w:val="24"/>
              </w:rPr>
              <w:t>一等奖</w:t>
            </w:r>
          </w:p>
        </w:tc>
        <w:tc>
          <w:tcPr>
            <w:tcW w:w="1654" w:type="dxa"/>
            <w:shd w:val="clear" w:color="auto" w:fill="auto"/>
            <w:vAlign w:val="center"/>
          </w:tcPr>
          <w:p w14:paraId="259B02C3">
            <w:pPr>
              <w:jc w:val="center"/>
              <w:rPr>
                <w:rFonts w:ascii="仿宋_GB2312" w:hAnsi="仿宋" w:eastAsia="仿宋_GB2312"/>
                <w:sz w:val="24"/>
                <w:szCs w:val="24"/>
              </w:rPr>
            </w:pPr>
            <w:r>
              <w:rPr>
                <w:rFonts w:hint="eastAsia" w:ascii="仿宋_GB2312" w:hAnsi="仿宋" w:eastAsia="仿宋_GB2312"/>
                <w:sz w:val="24"/>
                <w:szCs w:val="24"/>
              </w:rPr>
              <w:t>1</w:t>
            </w:r>
          </w:p>
        </w:tc>
      </w:tr>
      <w:tr w14:paraId="0CE1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restart"/>
            <w:shd w:val="clear" w:color="auto" w:fill="auto"/>
            <w:vAlign w:val="center"/>
          </w:tcPr>
          <w:p w14:paraId="282B3BDB">
            <w:pPr>
              <w:jc w:val="center"/>
              <w:rPr>
                <w:rFonts w:ascii="仿宋_GB2312" w:hAnsi="仿宋" w:eastAsia="仿宋_GB2312"/>
                <w:sz w:val="24"/>
                <w:szCs w:val="24"/>
              </w:rPr>
            </w:pPr>
            <w:r>
              <w:rPr>
                <w:rFonts w:hint="eastAsia" w:ascii="仿宋_GB2312" w:hAnsi="仿宋" w:eastAsia="仿宋_GB2312"/>
                <w:sz w:val="24"/>
                <w:szCs w:val="24"/>
              </w:rPr>
              <w:t>积极表现加分</w:t>
            </w:r>
          </w:p>
          <w:p w14:paraId="1DA4195A">
            <w:pPr>
              <w:jc w:val="center"/>
              <w:rPr>
                <w:rFonts w:ascii="仿宋_GB2312" w:hAnsi="仿宋" w:eastAsia="仿宋_GB2312"/>
                <w:sz w:val="24"/>
                <w:szCs w:val="24"/>
              </w:rPr>
            </w:pPr>
            <w:r>
              <w:rPr>
                <w:rFonts w:hint="eastAsia" w:ascii="仿宋_GB2312" w:hAnsi="仿宋" w:eastAsia="仿宋_GB2312"/>
                <w:sz w:val="24"/>
                <w:szCs w:val="24"/>
              </w:rPr>
              <w:t>（经相关职能部门或学院认定）</w:t>
            </w:r>
          </w:p>
        </w:tc>
        <w:tc>
          <w:tcPr>
            <w:tcW w:w="1338" w:type="dxa"/>
            <w:vMerge w:val="restart"/>
            <w:shd w:val="clear" w:color="auto" w:fill="auto"/>
            <w:vAlign w:val="center"/>
          </w:tcPr>
          <w:p w14:paraId="3B6D4E8A">
            <w:pPr>
              <w:jc w:val="center"/>
              <w:rPr>
                <w:rFonts w:ascii="仿宋_GB2312" w:hAnsi="仿宋" w:eastAsia="仿宋_GB2312"/>
                <w:sz w:val="24"/>
                <w:szCs w:val="24"/>
              </w:rPr>
            </w:pPr>
            <w:r>
              <w:rPr>
                <w:rFonts w:hint="eastAsia" w:ascii="仿宋_GB2312" w:hAnsi="仿宋" w:eastAsia="仿宋_GB2312"/>
                <w:sz w:val="24"/>
                <w:szCs w:val="24"/>
              </w:rPr>
              <w:t>在服务社会奉献社会方面表现突出</w:t>
            </w:r>
          </w:p>
        </w:tc>
        <w:tc>
          <w:tcPr>
            <w:tcW w:w="2617" w:type="dxa"/>
            <w:shd w:val="clear" w:color="auto" w:fill="auto"/>
            <w:vAlign w:val="center"/>
          </w:tcPr>
          <w:p w14:paraId="6B6ACA7D">
            <w:pPr>
              <w:jc w:val="center"/>
              <w:rPr>
                <w:rFonts w:ascii="仿宋_GB2312" w:hAnsi="仿宋" w:eastAsia="仿宋_GB2312"/>
                <w:sz w:val="24"/>
                <w:szCs w:val="24"/>
              </w:rPr>
            </w:pPr>
            <w:r>
              <w:rPr>
                <w:rFonts w:hint="eastAsia" w:ascii="仿宋_GB2312" w:hAnsi="仿宋" w:eastAsia="仿宋_GB2312"/>
                <w:sz w:val="24"/>
                <w:szCs w:val="24"/>
              </w:rPr>
              <w:t>事迹特别突出、有重大影响的（如获见义勇为荣誉称号、</w:t>
            </w:r>
            <w:r>
              <w:rPr>
                <w:rFonts w:hint="eastAsia" w:ascii="仿宋_GB2312" w:hAnsi="仿宋" w:eastAsia="仿宋_GB2312" w:cs="仿宋_GB2312"/>
                <w:sz w:val="24"/>
                <w:szCs w:val="24"/>
              </w:rPr>
              <w:t>捐献造血干细胞等）</w:t>
            </w:r>
          </w:p>
        </w:tc>
        <w:tc>
          <w:tcPr>
            <w:tcW w:w="1654" w:type="dxa"/>
            <w:shd w:val="clear" w:color="auto" w:fill="auto"/>
            <w:vAlign w:val="center"/>
          </w:tcPr>
          <w:p w14:paraId="7AE70CC0">
            <w:pPr>
              <w:jc w:val="center"/>
              <w:rPr>
                <w:rFonts w:ascii="仿宋_GB2312" w:hAnsi="仿宋" w:eastAsia="仿宋_GB2312"/>
                <w:sz w:val="24"/>
                <w:szCs w:val="24"/>
              </w:rPr>
            </w:pPr>
            <w:r>
              <w:rPr>
                <w:rFonts w:hint="eastAsia" w:ascii="仿宋_GB2312" w:hAnsi="仿宋" w:eastAsia="仿宋_GB2312"/>
                <w:sz w:val="24"/>
                <w:szCs w:val="24"/>
              </w:rPr>
              <w:t>30</w:t>
            </w:r>
          </w:p>
        </w:tc>
      </w:tr>
      <w:tr w14:paraId="5D35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336D6490">
            <w:pPr>
              <w:jc w:val="center"/>
              <w:rPr>
                <w:rFonts w:ascii="仿宋_GB2312" w:hAnsi="仿宋" w:eastAsia="仿宋_GB2312"/>
                <w:sz w:val="24"/>
                <w:szCs w:val="24"/>
              </w:rPr>
            </w:pPr>
          </w:p>
        </w:tc>
        <w:tc>
          <w:tcPr>
            <w:tcW w:w="1338" w:type="dxa"/>
            <w:vMerge w:val="continue"/>
            <w:shd w:val="clear" w:color="auto" w:fill="auto"/>
            <w:vAlign w:val="center"/>
          </w:tcPr>
          <w:p w14:paraId="06B7ADB3">
            <w:pPr>
              <w:jc w:val="center"/>
              <w:rPr>
                <w:rFonts w:ascii="仿宋_GB2312" w:hAnsi="仿宋" w:eastAsia="仿宋_GB2312"/>
                <w:sz w:val="24"/>
                <w:szCs w:val="24"/>
              </w:rPr>
            </w:pPr>
          </w:p>
        </w:tc>
        <w:tc>
          <w:tcPr>
            <w:tcW w:w="2617" w:type="dxa"/>
            <w:shd w:val="clear" w:color="auto" w:fill="auto"/>
            <w:vAlign w:val="center"/>
          </w:tcPr>
          <w:p w14:paraId="4F8F6725">
            <w:pPr>
              <w:jc w:val="center"/>
              <w:rPr>
                <w:rFonts w:ascii="仿宋_GB2312" w:hAnsi="仿宋" w:eastAsia="仿宋_GB2312"/>
                <w:sz w:val="24"/>
                <w:szCs w:val="24"/>
              </w:rPr>
            </w:pPr>
            <w:r>
              <w:rPr>
                <w:rFonts w:hint="eastAsia" w:ascii="仿宋_GB2312" w:hAnsi="仿宋" w:eastAsia="仿宋_GB2312"/>
                <w:sz w:val="24"/>
                <w:szCs w:val="24"/>
              </w:rPr>
              <w:t>事迹突出、有较大影响的（如在抢险救灾等应急事件处置中表现突出</w:t>
            </w:r>
            <w:r>
              <w:rPr>
                <w:rFonts w:hint="eastAsia" w:ascii="仿宋_GB2312" w:hAnsi="仿宋" w:eastAsia="仿宋_GB2312" w:cs="仿宋_GB2312"/>
                <w:sz w:val="24"/>
                <w:szCs w:val="24"/>
              </w:rPr>
              <w:t>等</w:t>
            </w:r>
            <w:r>
              <w:rPr>
                <w:rFonts w:hint="eastAsia" w:ascii="仿宋_GB2312" w:hAnsi="仿宋" w:eastAsia="仿宋_GB2312"/>
                <w:sz w:val="24"/>
                <w:szCs w:val="24"/>
              </w:rPr>
              <w:t>）</w:t>
            </w:r>
          </w:p>
        </w:tc>
        <w:tc>
          <w:tcPr>
            <w:tcW w:w="1654" w:type="dxa"/>
            <w:shd w:val="clear" w:color="auto" w:fill="auto"/>
            <w:vAlign w:val="center"/>
          </w:tcPr>
          <w:p w14:paraId="4B74DC58">
            <w:pPr>
              <w:jc w:val="center"/>
              <w:rPr>
                <w:rFonts w:ascii="仿宋_GB2312" w:hAnsi="仿宋" w:eastAsia="仿宋_GB2312"/>
                <w:sz w:val="24"/>
                <w:szCs w:val="24"/>
              </w:rPr>
            </w:pPr>
            <w:r>
              <w:rPr>
                <w:rFonts w:hint="eastAsia" w:ascii="仿宋_GB2312" w:hAnsi="仿宋" w:eastAsia="仿宋_GB2312"/>
                <w:sz w:val="24"/>
                <w:szCs w:val="24"/>
              </w:rPr>
              <w:t>15</w:t>
            </w:r>
          </w:p>
        </w:tc>
      </w:tr>
      <w:tr w14:paraId="5F31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A51D5CC">
            <w:pPr>
              <w:jc w:val="center"/>
              <w:rPr>
                <w:rFonts w:ascii="仿宋_GB2312" w:hAnsi="仿宋" w:eastAsia="仿宋_GB2312"/>
                <w:sz w:val="24"/>
                <w:szCs w:val="24"/>
              </w:rPr>
            </w:pPr>
          </w:p>
        </w:tc>
        <w:tc>
          <w:tcPr>
            <w:tcW w:w="1338" w:type="dxa"/>
            <w:vMerge w:val="continue"/>
            <w:shd w:val="clear" w:color="auto" w:fill="auto"/>
            <w:vAlign w:val="center"/>
          </w:tcPr>
          <w:p w14:paraId="3083FDA7">
            <w:pPr>
              <w:jc w:val="center"/>
              <w:rPr>
                <w:rFonts w:ascii="仿宋_GB2312" w:hAnsi="仿宋" w:eastAsia="仿宋_GB2312"/>
                <w:sz w:val="24"/>
                <w:szCs w:val="24"/>
              </w:rPr>
            </w:pPr>
          </w:p>
        </w:tc>
        <w:tc>
          <w:tcPr>
            <w:tcW w:w="2617" w:type="dxa"/>
            <w:shd w:val="clear" w:color="auto" w:fill="auto"/>
            <w:vAlign w:val="center"/>
          </w:tcPr>
          <w:p w14:paraId="52A6C3F6">
            <w:pPr>
              <w:jc w:val="center"/>
              <w:rPr>
                <w:rFonts w:ascii="仿宋_GB2312" w:hAnsi="仿宋" w:eastAsia="仿宋_GB2312"/>
                <w:sz w:val="24"/>
                <w:szCs w:val="24"/>
              </w:rPr>
            </w:pPr>
            <w:r>
              <w:rPr>
                <w:rFonts w:hint="eastAsia" w:ascii="仿宋_GB2312" w:hAnsi="仿宋" w:eastAsia="仿宋_GB2312"/>
                <w:sz w:val="24"/>
                <w:szCs w:val="24"/>
              </w:rPr>
              <w:t>事迹比较突出、有一定影响的（如拾金不昧、无偿献血</w:t>
            </w:r>
            <w:r>
              <w:rPr>
                <w:rFonts w:hint="eastAsia" w:ascii="仿宋_GB2312" w:hAnsi="仿宋" w:eastAsia="仿宋_GB2312" w:cs="仿宋_GB2312"/>
                <w:sz w:val="24"/>
                <w:szCs w:val="24"/>
              </w:rPr>
              <w:t>等</w:t>
            </w:r>
            <w:r>
              <w:rPr>
                <w:rFonts w:hint="eastAsia" w:ascii="仿宋_GB2312" w:hAnsi="仿宋" w:eastAsia="仿宋_GB2312"/>
                <w:sz w:val="24"/>
                <w:szCs w:val="24"/>
              </w:rPr>
              <w:t>）</w:t>
            </w:r>
          </w:p>
        </w:tc>
        <w:tc>
          <w:tcPr>
            <w:tcW w:w="1654" w:type="dxa"/>
            <w:shd w:val="clear" w:color="auto" w:fill="auto"/>
            <w:vAlign w:val="center"/>
          </w:tcPr>
          <w:p w14:paraId="62B89B77">
            <w:pPr>
              <w:jc w:val="center"/>
              <w:rPr>
                <w:rFonts w:ascii="仿宋_GB2312" w:hAnsi="仿宋" w:eastAsia="仿宋_GB2312"/>
                <w:sz w:val="24"/>
                <w:szCs w:val="24"/>
              </w:rPr>
            </w:pPr>
            <w:r>
              <w:rPr>
                <w:rFonts w:hint="eastAsia" w:ascii="仿宋_GB2312" w:hAnsi="仿宋" w:eastAsia="仿宋_GB2312"/>
                <w:sz w:val="24"/>
                <w:szCs w:val="24"/>
              </w:rPr>
              <w:t>5</w:t>
            </w:r>
          </w:p>
        </w:tc>
      </w:tr>
      <w:tr w14:paraId="688F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AF38C22">
            <w:pPr>
              <w:jc w:val="center"/>
              <w:rPr>
                <w:rFonts w:ascii="仿宋_GB2312" w:hAnsi="仿宋" w:eastAsia="仿宋_GB2312"/>
                <w:sz w:val="24"/>
                <w:szCs w:val="24"/>
              </w:rPr>
            </w:pPr>
          </w:p>
        </w:tc>
        <w:tc>
          <w:tcPr>
            <w:tcW w:w="1338" w:type="dxa"/>
            <w:vMerge w:val="restart"/>
            <w:shd w:val="clear" w:color="auto" w:fill="auto"/>
            <w:vAlign w:val="center"/>
          </w:tcPr>
          <w:p w14:paraId="6C53DE86">
            <w:pPr>
              <w:jc w:val="center"/>
              <w:rPr>
                <w:rFonts w:ascii="仿宋_GB2312" w:hAnsi="仿宋" w:eastAsia="仿宋_GB2312"/>
                <w:sz w:val="24"/>
                <w:szCs w:val="24"/>
              </w:rPr>
            </w:pPr>
            <w:r>
              <w:rPr>
                <w:rFonts w:hint="eastAsia" w:ascii="仿宋_GB2312" w:hAnsi="仿宋" w:eastAsia="仿宋_GB2312"/>
                <w:sz w:val="24"/>
                <w:szCs w:val="24"/>
              </w:rPr>
              <w:t>参与重大活动服务保障</w:t>
            </w:r>
          </w:p>
        </w:tc>
        <w:tc>
          <w:tcPr>
            <w:tcW w:w="2617" w:type="dxa"/>
            <w:shd w:val="clear" w:color="auto" w:fill="auto"/>
            <w:vAlign w:val="center"/>
          </w:tcPr>
          <w:p w14:paraId="688CA35A">
            <w:pPr>
              <w:jc w:val="center"/>
              <w:rPr>
                <w:rFonts w:ascii="仿宋_GB2312" w:hAnsi="仿宋" w:eastAsia="仿宋_GB2312"/>
                <w:sz w:val="24"/>
                <w:szCs w:val="24"/>
              </w:rPr>
            </w:pPr>
            <w:r>
              <w:rPr>
                <w:rFonts w:hint="eastAsia" w:ascii="仿宋_GB2312" w:hAnsi="仿宋" w:eastAsia="仿宋_GB2312"/>
                <w:sz w:val="24"/>
                <w:szCs w:val="24"/>
              </w:rPr>
              <w:t>国家级</w:t>
            </w:r>
          </w:p>
        </w:tc>
        <w:tc>
          <w:tcPr>
            <w:tcW w:w="1654" w:type="dxa"/>
            <w:shd w:val="clear" w:color="auto" w:fill="auto"/>
            <w:vAlign w:val="center"/>
          </w:tcPr>
          <w:p w14:paraId="7663AA74">
            <w:pPr>
              <w:jc w:val="center"/>
              <w:rPr>
                <w:rFonts w:ascii="仿宋_GB2312" w:hAnsi="仿宋" w:eastAsia="仿宋_GB2312"/>
                <w:sz w:val="24"/>
                <w:szCs w:val="24"/>
              </w:rPr>
            </w:pPr>
            <w:r>
              <w:rPr>
                <w:rFonts w:hint="eastAsia" w:ascii="仿宋_GB2312" w:hAnsi="仿宋" w:eastAsia="仿宋_GB2312"/>
                <w:sz w:val="24"/>
                <w:szCs w:val="24"/>
              </w:rPr>
              <w:t>10</w:t>
            </w:r>
          </w:p>
        </w:tc>
      </w:tr>
      <w:tr w14:paraId="6804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55DF7C3C">
            <w:pPr>
              <w:jc w:val="center"/>
              <w:rPr>
                <w:rFonts w:ascii="仿宋_GB2312" w:hAnsi="仿宋" w:eastAsia="仿宋_GB2312"/>
                <w:sz w:val="24"/>
                <w:szCs w:val="24"/>
              </w:rPr>
            </w:pPr>
          </w:p>
        </w:tc>
        <w:tc>
          <w:tcPr>
            <w:tcW w:w="1338" w:type="dxa"/>
            <w:vMerge w:val="continue"/>
            <w:shd w:val="clear" w:color="auto" w:fill="auto"/>
            <w:vAlign w:val="center"/>
          </w:tcPr>
          <w:p w14:paraId="79ADF58A">
            <w:pPr>
              <w:jc w:val="center"/>
              <w:rPr>
                <w:rFonts w:ascii="仿宋_GB2312" w:hAnsi="仿宋" w:eastAsia="仿宋_GB2312"/>
                <w:sz w:val="24"/>
                <w:szCs w:val="24"/>
              </w:rPr>
            </w:pPr>
          </w:p>
        </w:tc>
        <w:tc>
          <w:tcPr>
            <w:tcW w:w="2617" w:type="dxa"/>
            <w:shd w:val="clear" w:color="auto" w:fill="auto"/>
            <w:vAlign w:val="center"/>
          </w:tcPr>
          <w:p w14:paraId="21B1B6FB">
            <w:pPr>
              <w:jc w:val="center"/>
              <w:rPr>
                <w:rFonts w:ascii="仿宋_GB2312" w:hAnsi="仿宋" w:eastAsia="仿宋_GB2312"/>
                <w:sz w:val="24"/>
                <w:szCs w:val="24"/>
              </w:rPr>
            </w:pPr>
            <w:r>
              <w:rPr>
                <w:rFonts w:hint="eastAsia" w:ascii="仿宋_GB2312" w:hAnsi="仿宋" w:eastAsia="仿宋_GB2312"/>
                <w:sz w:val="24"/>
                <w:szCs w:val="24"/>
              </w:rPr>
              <w:t>省部级</w:t>
            </w:r>
          </w:p>
        </w:tc>
        <w:tc>
          <w:tcPr>
            <w:tcW w:w="1654" w:type="dxa"/>
            <w:shd w:val="clear" w:color="auto" w:fill="auto"/>
            <w:vAlign w:val="center"/>
          </w:tcPr>
          <w:p w14:paraId="39C57ACC">
            <w:pPr>
              <w:jc w:val="center"/>
              <w:rPr>
                <w:rFonts w:ascii="仿宋_GB2312" w:hAnsi="仿宋" w:eastAsia="仿宋_GB2312"/>
                <w:sz w:val="24"/>
                <w:szCs w:val="24"/>
              </w:rPr>
            </w:pPr>
            <w:r>
              <w:rPr>
                <w:rFonts w:hint="eastAsia" w:ascii="仿宋_GB2312" w:hAnsi="仿宋" w:eastAsia="仿宋_GB2312"/>
                <w:sz w:val="24"/>
                <w:szCs w:val="24"/>
              </w:rPr>
              <w:t>6</w:t>
            </w:r>
          </w:p>
        </w:tc>
      </w:tr>
      <w:tr w14:paraId="46F5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1A3136DB">
            <w:pPr>
              <w:jc w:val="center"/>
              <w:rPr>
                <w:rFonts w:ascii="仿宋_GB2312" w:hAnsi="仿宋" w:eastAsia="仿宋_GB2312"/>
                <w:sz w:val="24"/>
                <w:szCs w:val="24"/>
              </w:rPr>
            </w:pPr>
          </w:p>
        </w:tc>
        <w:tc>
          <w:tcPr>
            <w:tcW w:w="1338" w:type="dxa"/>
            <w:vMerge w:val="restart"/>
            <w:shd w:val="clear" w:color="auto" w:fill="auto"/>
            <w:vAlign w:val="center"/>
          </w:tcPr>
          <w:p w14:paraId="6D122DBF">
            <w:pPr>
              <w:jc w:val="center"/>
              <w:rPr>
                <w:rFonts w:ascii="仿宋_GB2312" w:hAnsi="仿宋" w:eastAsia="仿宋_GB2312"/>
                <w:sz w:val="24"/>
                <w:szCs w:val="24"/>
              </w:rPr>
            </w:pPr>
            <w:r>
              <w:rPr>
                <w:rFonts w:hint="eastAsia" w:ascii="仿宋_GB2312" w:hAnsi="仿宋" w:eastAsia="仿宋_GB2312"/>
                <w:sz w:val="24"/>
                <w:szCs w:val="24"/>
              </w:rPr>
              <w:t>参与宣讲</w:t>
            </w:r>
          </w:p>
        </w:tc>
        <w:tc>
          <w:tcPr>
            <w:tcW w:w="2617" w:type="dxa"/>
            <w:shd w:val="clear" w:color="auto" w:fill="auto"/>
            <w:vAlign w:val="center"/>
          </w:tcPr>
          <w:p w14:paraId="6D71EF72">
            <w:pPr>
              <w:jc w:val="center"/>
              <w:rPr>
                <w:rFonts w:ascii="仿宋_GB2312" w:hAnsi="仿宋" w:eastAsia="仿宋_GB2312"/>
                <w:sz w:val="24"/>
                <w:szCs w:val="24"/>
              </w:rPr>
            </w:pPr>
            <w:r>
              <w:rPr>
                <w:rFonts w:hint="eastAsia" w:ascii="仿宋_GB2312" w:hAnsi="仿宋" w:eastAsia="仿宋_GB2312"/>
                <w:sz w:val="24"/>
                <w:szCs w:val="24"/>
              </w:rPr>
              <w:t>国家级</w:t>
            </w:r>
          </w:p>
        </w:tc>
        <w:tc>
          <w:tcPr>
            <w:tcW w:w="1654" w:type="dxa"/>
            <w:shd w:val="clear" w:color="auto" w:fill="auto"/>
            <w:vAlign w:val="center"/>
          </w:tcPr>
          <w:p w14:paraId="46FBDA61">
            <w:pPr>
              <w:jc w:val="center"/>
              <w:rPr>
                <w:rFonts w:ascii="仿宋_GB2312" w:hAnsi="仿宋" w:eastAsia="仿宋_GB2312"/>
                <w:sz w:val="24"/>
                <w:szCs w:val="24"/>
              </w:rPr>
            </w:pPr>
            <w:r>
              <w:rPr>
                <w:rFonts w:hint="eastAsia" w:ascii="仿宋_GB2312" w:hAnsi="仿宋" w:eastAsia="仿宋_GB2312"/>
                <w:sz w:val="24"/>
                <w:szCs w:val="24"/>
              </w:rPr>
              <w:t>8</w:t>
            </w:r>
          </w:p>
        </w:tc>
      </w:tr>
      <w:tr w14:paraId="7882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57FD1F92">
            <w:pPr>
              <w:jc w:val="center"/>
              <w:rPr>
                <w:rFonts w:ascii="仿宋_GB2312" w:hAnsi="仿宋" w:eastAsia="仿宋_GB2312"/>
                <w:sz w:val="24"/>
                <w:szCs w:val="24"/>
              </w:rPr>
            </w:pPr>
          </w:p>
        </w:tc>
        <w:tc>
          <w:tcPr>
            <w:tcW w:w="1338" w:type="dxa"/>
            <w:vMerge w:val="continue"/>
            <w:shd w:val="clear" w:color="auto" w:fill="auto"/>
            <w:vAlign w:val="center"/>
          </w:tcPr>
          <w:p w14:paraId="24B11A0E">
            <w:pPr>
              <w:jc w:val="center"/>
              <w:rPr>
                <w:rFonts w:ascii="仿宋_GB2312" w:hAnsi="仿宋" w:eastAsia="仿宋_GB2312"/>
                <w:sz w:val="24"/>
                <w:szCs w:val="24"/>
              </w:rPr>
            </w:pPr>
          </w:p>
        </w:tc>
        <w:tc>
          <w:tcPr>
            <w:tcW w:w="2617" w:type="dxa"/>
            <w:shd w:val="clear" w:color="auto" w:fill="auto"/>
            <w:vAlign w:val="center"/>
          </w:tcPr>
          <w:p w14:paraId="394141C9">
            <w:pPr>
              <w:jc w:val="center"/>
              <w:rPr>
                <w:rFonts w:ascii="仿宋_GB2312" w:hAnsi="仿宋" w:eastAsia="仿宋_GB2312"/>
                <w:sz w:val="24"/>
                <w:szCs w:val="24"/>
              </w:rPr>
            </w:pPr>
            <w:r>
              <w:rPr>
                <w:rFonts w:hint="eastAsia" w:ascii="仿宋_GB2312" w:hAnsi="仿宋" w:eastAsia="仿宋_GB2312"/>
                <w:sz w:val="24"/>
                <w:szCs w:val="24"/>
              </w:rPr>
              <w:t>省部级</w:t>
            </w:r>
          </w:p>
        </w:tc>
        <w:tc>
          <w:tcPr>
            <w:tcW w:w="1654" w:type="dxa"/>
            <w:shd w:val="clear" w:color="auto" w:fill="auto"/>
            <w:vAlign w:val="center"/>
          </w:tcPr>
          <w:p w14:paraId="1785866D">
            <w:pPr>
              <w:jc w:val="center"/>
              <w:rPr>
                <w:rFonts w:ascii="仿宋_GB2312" w:hAnsi="仿宋" w:eastAsia="仿宋_GB2312"/>
                <w:sz w:val="24"/>
                <w:szCs w:val="24"/>
              </w:rPr>
            </w:pPr>
            <w:r>
              <w:rPr>
                <w:rFonts w:hint="eastAsia" w:ascii="仿宋_GB2312" w:hAnsi="仿宋" w:eastAsia="仿宋_GB2312"/>
                <w:sz w:val="24"/>
                <w:szCs w:val="24"/>
              </w:rPr>
              <w:t>6</w:t>
            </w:r>
          </w:p>
        </w:tc>
      </w:tr>
      <w:tr w14:paraId="2587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4BD56D22">
            <w:pPr>
              <w:jc w:val="center"/>
              <w:rPr>
                <w:rFonts w:ascii="仿宋_GB2312" w:hAnsi="仿宋" w:eastAsia="仿宋_GB2312"/>
                <w:sz w:val="24"/>
                <w:szCs w:val="24"/>
              </w:rPr>
            </w:pPr>
          </w:p>
        </w:tc>
        <w:tc>
          <w:tcPr>
            <w:tcW w:w="1338" w:type="dxa"/>
            <w:vMerge w:val="continue"/>
            <w:shd w:val="clear" w:color="auto" w:fill="auto"/>
            <w:vAlign w:val="center"/>
          </w:tcPr>
          <w:p w14:paraId="55C87F33">
            <w:pPr>
              <w:jc w:val="center"/>
              <w:rPr>
                <w:rFonts w:ascii="仿宋_GB2312" w:hAnsi="仿宋" w:eastAsia="仿宋_GB2312"/>
                <w:sz w:val="24"/>
                <w:szCs w:val="24"/>
              </w:rPr>
            </w:pPr>
          </w:p>
        </w:tc>
        <w:tc>
          <w:tcPr>
            <w:tcW w:w="2617" w:type="dxa"/>
            <w:shd w:val="clear" w:color="auto" w:fill="auto"/>
            <w:vAlign w:val="center"/>
          </w:tcPr>
          <w:p w14:paraId="07C4BD2B">
            <w:pPr>
              <w:jc w:val="center"/>
              <w:rPr>
                <w:rFonts w:ascii="仿宋_GB2312" w:hAnsi="仿宋" w:eastAsia="仿宋_GB2312"/>
                <w:sz w:val="24"/>
                <w:szCs w:val="24"/>
              </w:rPr>
            </w:pPr>
            <w:r>
              <w:rPr>
                <w:rFonts w:hint="eastAsia" w:ascii="仿宋_GB2312" w:hAnsi="仿宋" w:eastAsia="仿宋_GB2312"/>
                <w:sz w:val="24"/>
                <w:szCs w:val="24"/>
              </w:rPr>
              <w:t>校级</w:t>
            </w:r>
          </w:p>
        </w:tc>
        <w:tc>
          <w:tcPr>
            <w:tcW w:w="1654" w:type="dxa"/>
            <w:shd w:val="clear" w:color="auto" w:fill="auto"/>
            <w:vAlign w:val="center"/>
          </w:tcPr>
          <w:p w14:paraId="2199D4D8">
            <w:pPr>
              <w:jc w:val="center"/>
              <w:rPr>
                <w:rFonts w:ascii="仿宋_GB2312" w:hAnsi="仿宋" w:eastAsia="仿宋_GB2312"/>
                <w:sz w:val="24"/>
                <w:szCs w:val="24"/>
              </w:rPr>
            </w:pPr>
            <w:r>
              <w:rPr>
                <w:rFonts w:hint="eastAsia" w:ascii="仿宋_GB2312" w:hAnsi="仿宋" w:eastAsia="仿宋_GB2312"/>
                <w:sz w:val="24"/>
                <w:szCs w:val="24"/>
              </w:rPr>
              <w:t>4</w:t>
            </w:r>
          </w:p>
        </w:tc>
      </w:tr>
      <w:tr w14:paraId="2F95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4B280DA9">
            <w:pPr>
              <w:jc w:val="center"/>
              <w:rPr>
                <w:rFonts w:ascii="仿宋_GB2312" w:hAnsi="仿宋" w:eastAsia="仿宋_GB2312"/>
                <w:sz w:val="24"/>
                <w:szCs w:val="24"/>
              </w:rPr>
            </w:pPr>
          </w:p>
        </w:tc>
        <w:tc>
          <w:tcPr>
            <w:tcW w:w="1338" w:type="dxa"/>
            <w:vMerge w:val="continue"/>
            <w:shd w:val="clear" w:color="auto" w:fill="auto"/>
            <w:vAlign w:val="center"/>
          </w:tcPr>
          <w:p w14:paraId="5AA0FC56">
            <w:pPr>
              <w:jc w:val="center"/>
              <w:rPr>
                <w:rFonts w:ascii="仿宋_GB2312" w:hAnsi="仿宋" w:eastAsia="仿宋_GB2312"/>
                <w:sz w:val="24"/>
                <w:szCs w:val="24"/>
              </w:rPr>
            </w:pPr>
          </w:p>
        </w:tc>
        <w:tc>
          <w:tcPr>
            <w:tcW w:w="2617" w:type="dxa"/>
            <w:shd w:val="clear" w:color="auto" w:fill="auto"/>
            <w:vAlign w:val="center"/>
          </w:tcPr>
          <w:p w14:paraId="6CFD5751">
            <w:pPr>
              <w:jc w:val="center"/>
              <w:rPr>
                <w:rFonts w:ascii="仿宋_GB2312" w:hAnsi="仿宋" w:eastAsia="仿宋_GB2312"/>
                <w:sz w:val="24"/>
                <w:szCs w:val="24"/>
              </w:rPr>
            </w:pPr>
            <w:r>
              <w:rPr>
                <w:rFonts w:hint="eastAsia" w:ascii="仿宋_GB2312" w:hAnsi="仿宋" w:eastAsia="仿宋_GB2312"/>
                <w:sz w:val="24"/>
                <w:szCs w:val="24"/>
              </w:rPr>
              <w:t>院级</w:t>
            </w:r>
          </w:p>
        </w:tc>
        <w:tc>
          <w:tcPr>
            <w:tcW w:w="1654" w:type="dxa"/>
            <w:shd w:val="clear" w:color="auto" w:fill="auto"/>
            <w:vAlign w:val="center"/>
          </w:tcPr>
          <w:p w14:paraId="4E0BA3BA">
            <w:pPr>
              <w:jc w:val="center"/>
              <w:rPr>
                <w:rFonts w:ascii="仿宋_GB2312" w:hAnsi="仿宋" w:eastAsia="仿宋_GB2312"/>
                <w:sz w:val="24"/>
                <w:szCs w:val="24"/>
              </w:rPr>
            </w:pPr>
            <w:r>
              <w:rPr>
                <w:rFonts w:hint="eastAsia" w:ascii="仿宋_GB2312" w:hAnsi="仿宋" w:eastAsia="仿宋_GB2312"/>
                <w:sz w:val="24"/>
                <w:szCs w:val="24"/>
              </w:rPr>
              <w:t>1</w:t>
            </w:r>
          </w:p>
        </w:tc>
      </w:tr>
      <w:tr w14:paraId="24E7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09F884DF">
            <w:pPr>
              <w:jc w:val="center"/>
              <w:rPr>
                <w:rFonts w:ascii="仿宋_GB2312" w:hAnsi="仿宋" w:eastAsia="仿宋_GB2312"/>
                <w:sz w:val="24"/>
                <w:szCs w:val="24"/>
              </w:rPr>
            </w:pPr>
          </w:p>
        </w:tc>
        <w:tc>
          <w:tcPr>
            <w:tcW w:w="1338" w:type="dxa"/>
            <w:vMerge w:val="restart"/>
            <w:shd w:val="clear" w:color="auto" w:fill="auto"/>
            <w:vAlign w:val="center"/>
          </w:tcPr>
          <w:p w14:paraId="508FCED4">
            <w:pPr>
              <w:jc w:val="center"/>
              <w:rPr>
                <w:rFonts w:ascii="仿宋_GB2312" w:hAnsi="仿宋" w:eastAsia="仿宋_GB2312"/>
                <w:sz w:val="24"/>
                <w:szCs w:val="24"/>
                <w:highlight w:val="yellow"/>
              </w:rPr>
            </w:pPr>
            <w:r>
              <w:rPr>
                <w:rFonts w:hint="eastAsia" w:ascii="仿宋_GB2312" w:hAnsi="仿宋" w:eastAsia="仿宋_GB2312"/>
                <w:sz w:val="24"/>
                <w:szCs w:val="24"/>
                <w:highlight w:val="yellow"/>
              </w:rPr>
              <w:t>参与活动</w:t>
            </w:r>
          </w:p>
          <w:p w14:paraId="1E0E133D">
            <w:pPr>
              <w:jc w:val="center"/>
              <w:rPr>
                <w:rFonts w:ascii="仿宋_GB2312" w:hAnsi="仿宋" w:eastAsia="仿宋_GB2312"/>
                <w:sz w:val="24"/>
                <w:szCs w:val="24"/>
                <w:highlight w:val="yellow"/>
              </w:rPr>
            </w:pPr>
            <w:r>
              <w:rPr>
                <w:rFonts w:hint="eastAsia" w:ascii="仿宋_GB2312" w:hAnsi="仿宋" w:eastAsia="仿宋_GB2312"/>
                <w:sz w:val="24"/>
                <w:szCs w:val="24"/>
                <w:highlight w:val="yellow"/>
              </w:rPr>
              <w:t>（</w:t>
            </w:r>
            <w:r>
              <w:rPr>
                <w:rFonts w:ascii="仿宋_GB2312" w:hAnsi="仿宋" w:eastAsia="仿宋_GB2312"/>
                <w:sz w:val="24"/>
                <w:szCs w:val="24"/>
                <w:highlight w:val="yellow"/>
              </w:rPr>
              <w:t>5</w:t>
            </w:r>
            <w:r>
              <w:rPr>
                <w:rFonts w:hint="eastAsia" w:ascii="仿宋_GB2312" w:hAnsi="仿宋" w:eastAsia="仿宋_GB2312"/>
                <w:sz w:val="24"/>
                <w:szCs w:val="24"/>
                <w:highlight w:val="yellow"/>
              </w:rPr>
              <w:t>分封顶）</w:t>
            </w:r>
          </w:p>
        </w:tc>
        <w:tc>
          <w:tcPr>
            <w:tcW w:w="2617" w:type="dxa"/>
            <w:shd w:val="clear" w:color="auto" w:fill="auto"/>
            <w:vAlign w:val="center"/>
          </w:tcPr>
          <w:p w14:paraId="1D04D5CB">
            <w:pPr>
              <w:jc w:val="center"/>
              <w:rPr>
                <w:rFonts w:ascii="仿宋_GB2312" w:hAnsi="仿宋" w:eastAsia="仿宋_GB2312"/>
                <w:sz w:val="24"/>
                <w:szCs w:val="24"/>
                <w:highlight w:val="yellow"/>
              </w:rPr>
            </w:pPr>
            <w:r>
              <w:rPr>
                <w:rFonts w:hint="eastAsia" w:ascii="仿宋_GB2312" w:hAnsi="仿宋" w:eastAsia="仿宋_GB2312"/>
                <w:sz w:val="24"/>
                <w:szCs w:val="24"/>
                <w:highlight w:val="yellow"/>
              </w:rPr>
              <w:t>学院</w:t>
            </w:r>
          </w:p>
        </w:tc>
        <w:tc>
          <w:tcPr>
            <w:tcW w:w="1654" w:type="dxa"/>
            <w:shd w:val="clear" w:color="auto" w:fill="auto"/>
            <w:vAlign w:val="center"/>
          </w:tcPr>
          <w:p w14:paraId="5D8A7CEC">
            <w:pPr>
              <w:jc w:val="center"/>
              <w:rPr>
                <w:rFonts w:ascii="仿宋_GB2312" w:hAnsi="仿宋" w:eastAsia="仿宋_GB2312"/>
                <w:sz w:val="24"/>
                <w:szCs w:val="24"/>
                <w:highlight w:val="yellow"/>
              </w:rPr>
            </w:pPr>
            <w:r>
              <w:rPr>
                <w:rFonts w:hint="eastAsia" w:ascii="仿宋_GB2312" w:hAnsi="仿宋" w:eastAsia="仿宋_GB2312"/>
                <w:sz w:val="24"/>
                <w:szCs w:val="24"/>
                <w:highlight w:val="yellow"/>
              </w:rPr>
              <w:t>0</w:t>
            </w:r>
            <w:r>
              <w:rPr>
                <w:rFonts w:ascii="仿宋_GB2312" w:hAnsi="仿宋" w:eastAsia="仿宋_GB2312"/>
                <w:sz w:val="24"/>
                <w:szCs w:val="24"/>
                <w:highlight w:val="yellow"/>
              </w:rPr>
              <w:t>.5</w:t>
            </w:r>
            <w:r>
              <w:rPr>
                <w:rFonts w:hint="eastAsia" w:ascii="仿宋_GB2312" w:hAnsi="仿宋" w:eastAsia="仿宋_GB2312"/>
                <w:sz w:val="24"/>
                <w:szCs w:val="24"/>
                <w:highlight w:val="yellow"/>
              </w:rPr>
              <w:t>分/次</w:t>
            </w:r>
          </w:p>
        </w:tc>
      </w:tr>
      <w:tr w14:paraId="3893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5BAA1B70">
            <w:pPr>
              <w:jc w:val="center"/>
              <w:rPr>
                <w:rFonts w:ascii="仿宋_GB2312" w:hAnsi="仿宋" w:eastAsia="仿宋_GB2312"/>
                <w:sz w:val="24"/>
                <w:szCs w:val="24"/>
              </w:rPr>
            </w:pPr>
          </w:p>
        </w:tc>
        <w:tc>
          <w:tcPr>
            <w:tcW w:w="1338" w:type="dxa"/>
            <w:vMerge w:val="continue"/>
            <w:shd w:val="clear" w:color="auto" w:fill="auto"/>
            <w:vAlign w:val="center"/>
          </w:tcPr>
          <w:p w14:paraId="27EB7BCB">
            <w:pPr>
              <w:jc w:val="center"/>
              <w:rPr>
                <w:rFonts w:ascii="仿宋_GB2312" w:hAnsi="仿宋" w:eastAsia="仿宋_GB2312"/>
                <w:sz w:val="24"/>
                <w:szCs w:val="24"/>
                <w:highlight w:val="yellow"/>
              </w:rPr>
            </w:pPr>
          </w:p>
        </w:tc>
        <w:tc>
          <w:tcPr>
            <w:tcW w:w="2617" w:type="dxa"/>
            <w:shd w:val="clear" w:color="auto" w:fill="auto"/>
            <w:vAlign w:val="center"/>
          </w:tcPr>
          <w:p w14:paraId="0FF8E800">
            <w:pPr>
              <w:jc w:val="center"/>
              <w:rPr>
                <w:rFonts w:ascii="仿宋_GB2312" w:hAnsi="仿宋" w:eastAsia="仿宋_GB2312"/>
                <w:sz w:val="24"/>
                <w:szCs w:val="24"/>
                <w:highlight w:val="yellow"/>
              </w:rPr>
            </w:pPr>
            <w:r>
              <w:rPr>
                <w:rFonts w:hint="eastAsia" w:ascii="仿宋_GB2312" w:hAnsi="仿宋" w:eastAsia="仿宋_GB2312"/>
                <w:sz w:val="24"/>
                <w:szCs w:val="24"/>
                <w:highlight w:val="yellow"/>
              </w:rPr>
              <w:t>班级</w:t>
            </w:r>
          </w:p>
        </w:tc>
        <w:tc>
          <w:tcPr>
            <w:tcW w:w="1654" w:type="dxa"/>
            <w:shd w:val="clear" w:color="auto" w:fill="auto"/>
            <w:vAlign w:val="center"/>
          </w:tcPr>
          <w:p w14:paraId="5AE905E4">
            <w:pPr>
              <w:jc w:val="center"/>
              <w:rPr>
                <w:rFonts w:ascii="仿宋_GB2312" w:hAnsi="仿宋" w:eastAsia="仿宋_GB2312"/>
                <w:sz w:val="24"/>
                <w:szCs w:val="24"/>
                <w:highlight w:val="yellow"/>
              </w:rPr>
            </w:pPr>
            <w:r>
              <w:rPr>
                <w:rFonts w:hint="eastAsia" w:ascii="仿宋_GB2312" w:hAnsi="仿宋" w:eastAsia="仿宋_GB2312"/>
                <w:sz w:val="24"/>
                <w:szCs w:val="24"/>
                <w:highlight w:val="yellow"/>
              </w:rPr>
              <w:t>0</w:t>
            </w:r>
            <w:r>
              <w:rPr>
                <w:rFonts w:ascii="仿宋_GB2312" w:hAnsi="仿宋" w:eastAsia="仿宋_GB2312"/>
                <w:sz w:val="24"/>
                <w:szCs w:val="24"/>
                <w:highlight w:val="yellow"/>
              </w:rPr>
              <w:t>.2</w:t>
            </w:r>
            <w:r>
              <w:rPr>
                <w:rFonts w:hint="eastAsia" w:ascii="仿宋_GB2312" w:hAnsi="仿宋" w:eastAsia="仿宋_GB2312"/>
                <w:sz w:val="24"/>
                <w:szCs w:val="24"/>
                <w:highlight w:val="yellow"/>
              </w:rPr>
              <w:t>分/次</w:t>
            </w:r>
          </w:p>
        </w:tc>
      </w:tr>
      <w:tr w14:paraId="14D9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032A978A">
            <w:pPr>
              <w:jc w:val="center"/>
              <w:rPr>
                <w:rFonts w:ascii="仿宋_GB2312" w:hAnsi="仿宋" w:eastAsia="仿宋_GB2312"/>
                <w:sz w:val="24"/>
                <w:szCs w:val="24"/>
              </w:rPr>
            </w:pPr>
          </w:p>
        </w:tc>
        <w:tc>
          <w:tcPr>
            <w:tcW w:w="1338" w:type="dxa"/>
            <w:vMerge w:val="restart"/>
            <w:shd w:val="clear" w:color="auto" w:fill="auto"/>
            <w:vAlign w:val="center"/>
          </w:tcPr>
          <w:p w14:paraId="140443F4">
            <w:pPr>
              <w:jc w:val="center"/>
              <w:rPr>
                <w:rFonts w:ascii="仿宋_GB2312" w:hAnsi="仿宋" w:eastAsia="仿宋_GB2312"/>
                <w:sz w:val="24"/>
                <w:szCs w:val="24"/>
              </w:rPr>
            </w:pPr>
            <w:r>
              <w:rPr>
                <w:rFonts w:hint="eastAsia" w:ascii="仿宋_GB2312" w:hAnsi="仿宋" w:eastAsia="仿宋_GB2312"/>
                <w:sz w:val="24"/>
                <w:szCs w:val="24"/>
              </w:rPr>
              <w:t>积极为学校事业发展做贡献</w:t>
            </w:r>
          </w:p>
        </w:tc>
        <w:tc>
          <w:tcPr>
            <w:tcW w:w="2617" w:type="dxa"/>
            <w:shd w:val="clear" w:color="auto" w:fill="auto"/>
            <w:vAlign w:val="center"/>
          </w:tcPr>
          <w:p w14:paraId="02AFB1AD">
            <w:pPr>
              <w:jc w:val="center"/>
              <w:rPr>
                <w:rFonts w:ascii="仿宋_GB2312" w:hAnsi="仿宋" w:eastAsia="仿宋_GB2312"/>
                <w:sz w:val="24"/>
                <w:szCs w:val="24"/>
              </w:rPr>
            </w:pPr>
            <w:r>
              <w:rPr>
                <w:rFonts w:hint="eastAsia" w:ascii="仿宋_GB2312" w:hAnsi="仿宋" w:eastAsia="仿宋_GB2312"/>
                <w:sz w:val="24"/>
                <w:szCs w:val="24"/>
              </w:rPr>
              <w:t>积极建言献策被采纳</w:t>
            </w:r>
          </w:p>
        </w:tc>
        <w:tc>
          <w:tcPr>
            <w:tcW w:w="1654" w:type="dxa"/>
            <w:shd w:val="clear" w:color="auto" w:fill="auto"/>
            <w:vAlign w:val="center"/>
          </w:tcPr>
          <w:p w14:paraId="293FEFA6">
            <w:pPr>
              <w:jc w:val="center"/>
              <w:rPr>
                <w:rFonts w:ascii="仿宋_GB2312" w:hAnsi="仿宋" w:eastAsia="仿宋_GB2312"/>
                <w:sz w:val="24"/>
                <w:szCs w:val="24"/>
              </w:rPr>
            </w:pPr>
            <w:r>
              <w:rPr>
                <w:rFonts w:hint="eastAsia" w:ascii="仿宋_GB2312" w:hAnsi="仿宋" w:eastAsia="仿宋_GB2312"/>
                <w:sz w:val="24"/>
                <w:szCs w:val="24"/>
              </w:rPr>
              <w:t>2</w:t>
            </w:r>
          </w:p>
        </w:tc>
      </w:tr>
      <w:tr w14:paraId="4AF8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75B013A7">
            <w:pPr>
              <w:jc w:val="center"/>
              <w:rPr>
                <w:rFonts w:ascii="仿宋_GB2312" w:hAnsi="仿宋" w:eastAsia="仿宋_GB2312"/>
                <w:sz w:val="24"/>
                <w:szCs w:val="24"/>
              </w:rPr>
            </w:pPr>
          </w:p>
        </w:tc>
        <w:tc>
          <w:tcPr>
            <w:tcW w:w="1338" w:type="dxa"/>
            <w:vMerge w:val="continue"/>
            <w:shd w:val="clear" w:color="auto" w:fill="auto"/>
            <w:vAlign w:val="center"/>
          </w:tcPr>
          <w:p w14:paraId="7EEEE4CD">
            <w:pPr>
              <w:jc w:val="center"/>
              <w:rPr>
                <w:rFonts w:ascii="仿宋_GB2312" w:hAnsi="仿宋" w:eastAsia="仿宋_GB2312"/>
                <w:sz w:val="24"/>
                <w:szCs w:val="24"/>
              </w:rPr>
            </w:pPr>
          </w:p>
        </w:tc>
        <w:tc>
          <w:tcPr>
            <w:tcW w:w="2617" w:type="dxa"/>
            <w:shd w:val="clear" w:color="auto" w:fill="auto"/>
            <w:vAlign w:val="center"/>
          </w:tcPr>
          <w:p w14:paraId="2DCC857C">
            <w:pPr>
              <w:jc w:val="center"/>
              <w:rPr>
                <w:rFonts w:ascii="仿宋_GB2312" w:hAnsi="仿宋" w:eastAsia="仿宋_GB2312"/>
                <w:sz w:val="24"/>
                <w:szCs w:val="24"/>
              </w:rPr>
            </w:pPr>
            <w:r>
              <w:rPr>
                <w:rFonts w:hint="eastAsia" w:ascii="仿宋_GB2312" w:hAnsi="仿宋" w:eastAsia="仿宋_GB2312"/>
                <w:sz w:val="24"/>
                <w:szCs w:val="24"/>
              </w:rPr>
              <w:t>发现校园内安全隐患并及时拨打保卫处24小时值班电话（89733333）上报</w:t>
            </w:r>
          </w:p>
        </w:tc>
        <w:tc>
          <w:tcPr>
            <w:tcW w:w="1654" w:type="dxa"/>
            <w:shd w:val="clear" w:color="auto" w:fill="auto"/>
            <w:vAlign w:val="center"/>
          </w:tcPr>
          <w:p w14:paraId="1A29A703">
            <w:pPr>
              <w:jc w:val="center"/>
              <w:rPr>
                <w:rFonts w:ascii="仿宋_GB2312" w:hAnsi="仿宋" w:eastAsia="仿宋_GB2312"/>
                <w:sz w:val="24"/>
                <w:szCs w:val="24"/>
              </w:rPr>
            </w:pPr>
            <w:r>
              <w:rPr>
                <w:rFonts w:hint="eastAsia" w:ascii="仿宋_GB2312" w:hAnsi="仿宋" w:eastAsia="仿宋_GB2312"/>
                <w:sz w:val="24"/>
                <w:szCs w:val="24"/>
              </w:rPr>
              <w:t>2</w:t>
            </w:r>
          </w:p>
        </w:tc>
      </w:tr>
      <w:tr w14:paraId="6998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687" w:type="dxa"/>
            <w:vMerge w:val="continue"/>
            <w:shd w:val="clear" w:color="auto" w:fill="auto"/>
            <w:vAlign w:val="center"/>
          </w:tcPr>
          <w:p w14:paraId="49527967">
            <w:pPr>
              <w:jc w:val="center"/>
              <w:rPr>
                <w:rFonts w:ascii="仿宋_GB2312" w:hAnsi="仿宋" w:eastAsia="仿宋_GB2312"/>
                <w:sz w:val="24"/>
                <w:szCs w:val="24"/>
              </w:rPr>
            </w:pPr>
          </w:p>
        </w:tc>
        <w:tc>
          <w:tcPr>
            <w:tcW w:w="3955" w:type="dxa"/>
            <w:gridSpan w:val="2"/>
            <w:shd w:val="clear" w:color="auto" w:fill="auto"/>
            <w:vAlign w:val="center"/>
          </w:tcPr>
          <w:p w14:paraId="7C084FB6">
            <w:pPr>
              <w:jc w:val="center"/>
              <w:rPr>
                <w:rFonts w:ascii="仿宋_GB2312" w:hAnsi="仿宋" w:eastAsia="仿宋_GB2312"/>
                <w:sz w:val="24"/>
                <w:szCs w:val="24"/>
              </w:rPr>
            </w:pPr>
            <w:r>
              <w:rPr>
                <w:rFonts w:hint="eastAsia" w:ascii="仿宋_GB2312" w:hAnsi="仿宋" w:eastAsia="仿宋_GB2312"/>
                <w:sz w:val="24"/>
                <w:szCs w:val="24"/>
              </w:rPr>
              <w:t>担任学校学院学业辅导员、朋辈辅导员并考核合格</w:t>
            </w:r>
          </w:p>
        </w:tc>
        <w:tc>
          <w:tcPr>
            <w:tcW w:w="1654" w:type="dxa"/>
            <w:shd w:val="clear" w:color="auto" w:fill="auto"/>
            <w:vAlign w:val="center"/>
          </w:tcPr>
          <w:p w14:paraId="65E6FD83">
            <w:pPr>
              <w:jc w:val="center"/>
              <w:rPr>
                <w:rFonts w:ascii="仿宋_GB2312" w:hAnsi="仿宋" w:eastAsia="仿宋_GB2312"/>
                <w:sz w:val="24"/>
                <w:szCs w:val="24"/>
              </w:rPr>
            </w:pPr>
            <w:r>
              <w:rPr>
                <w:rFonts w:hint="eastAsia" w:ascii="仿宋_GB2312" w:hAnsi="仿宋" w:eastAsia="仿宋_GB2312"/>
                <w:sz w:val="24"/>
                <w:szCs w:val="24"/>
              </w:rPr>
              <w:t>2</w:t>
            </w:r>
          </w:p>
        </w:tc>
      </w:tr>
    </w:tbl>
    <w:p w14:paraId="6BD984D9">
      <w:pPr>
        <w:adjustRightInd w:val="0"/>
        <w:snapToGrid w:val="0"/>
        <w:spacing w:line="360" w:lineRule="auto"/>
        <w:ind w:firstLine="480" w:firstLineChars="200"/>
        <w:rPr>
          <w:rFonts w:ascii="仿宋_GB2312" w:hAnsi="宋体" w:eastAsia="仿宋_GB2312" w:cs="Times New Roman"/>
          <w:sz w:val="24"/>
        </w:rPr>
      </w:pPr>
    </w:p>
    <w:p w14:paraId="01BCC0E2">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w:t>
      </w:r>
      <w:r>
        <w:rPr>
          <w:rFonts w:ascii="仿宋_GB2312" w:hAnsi="宋体" w:eastAsia="仿宋_GB2312" w:cs="Times New Roman"/>
          <w:sz w:val="24"/>
          <w:szCs w:val="24"/>
        </w:rPr>
        <w:t>3</w:t>
      </w:r>
      <w:r>
        <w:rPr>
          <w:rFonts w:hint="eastAsia" w:ascii="仿宋_GB2312" w:hAnsi="宋体" w:eastAsia="仿宋_GB2312" w:cs="Times New Roman"/>
          <w:sz w:val="24"/>
          <w:szCs w:val="24"/>
        </w:rPr>
        <w:t>）学生社会工作</w:t>
      </w:r>
    </w:p>
    <w:p w14:paraId="0BFEFFD8">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在学校或学院担任学生干部以一学年为任期标准进行考核并加分，不满一年者视工作表现情况不予加分或按任职时长折算加分。具体分值由学院综合测评工作小组根据实际情况进行认定，以工作量类似的岗位加分标准保持一致为原则。担任多个学生干部职务的，最多可累加2项，取一个最高职务加分后，第二项职务加分乘上0</w:t>
      </w:r>
      <w:r>
        <w:rPr>
          <w:rFonts w:ascii="仿宋_GB2312" w:hAnsi="宋体" w:eastAsia="仿宋_GB2312" w:cs="Times New Roman"/>
          <w:sz w:val="24"/>
          <w:szCs w:val="24"/>
        </w:rPr>
        <w:t>.2</w:t>
      </w:r>
      <w:r>
        <w:rPr>
          <w:rFonts w:hint="eastAsia" w:ascii="仿宋_GB2312" w:hAnsi="宋体" w:eastAsia="仿宋_GB2312" w:cs="Times New Roman"/>
          <w:sz w:val="24"/>
          <w:szCs w:val="24"/>
        </w:rPr>
        <w:t>的系数后累加：</w:t>
      </w:r>
    </w:p>
    <w:p w14:paraId="22E3ACA3">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rPr>
        <w:t>①</w:t>
      </w:r>
      <w:r>
        <w:rPr>
          <w:rFonts w:ascii="仿宋_GB2312" w:hAnsi="宋体" w:eastAsia="仿宋_GB2312" w:cs="Times New Roman"/>
          <w:sz w:val="24"/>
          <w:szCs w:val="24"/>
        </w:rPr>
        <w:t>校团委副书记、团委委员，院团委副书记、团委委员，校研究生会主席、副主席</w:t>
      </w:r>
      <w:r>
        <w:rPr>
          <w:rFonts w:hint="eastAsia" w:ascii="仿宋_GB2312" w:hAnsi="宋体" w:eastAsia="仿宋_GB2312" w:cs="Times New Roman"/>
          <w:sz w:val="24"/>
          <w:szCs w:val="24"/>
        </w:rPr>
        <w:t>、</w:t>
      </w:r>
      <w:r>
        <w:rPr>
          <w:rFonts w:ascii="仿宋_GB2312" w:hAnsi="宋体" w:eastAsia="仿宋_GB2312" w:cs="Times New Roman"/>
          <w:sz w:val="24"/>
          <w:szCs w:val="24"/>
        </w:rPr>
        <w:t>院研究生会正副主席加0-15分;</w:t>
      </w:r>
    </w:p>
    <w:p w14:paraId="1362BABD">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rPr>
        <w:t>②</w:t>
      </w:r>
      <w:r>
        <w:rPr>
          <w:rFonts w:ascii="仿宋_GB2312" w:hAnsi="宋体" w:eastAsia="仿宋_GB2312" w:cs="Times New Roman"/>
          <w:sz w:val="24"/>
          <w:szCs w:val="24"/>
        </w:rPr>
        <w:t>校研究生会正副部长、院研究生会正副部长、班长、党支部书记</w:t>
      </w:r>
      <w:r>
        <w:rPr>
          <w:rFonts w:hint="eastAsia" w:ascii="仿宋_GB2312" w:hAnsi="宋体" w:eastAsia="仿宋_GB2312" w:cs="Times New Roman"/>
          <w:sz w:val="24"/>
          <w:szCs w:val="24"/>
        </w:rPr>
        <w:t>、</w:t>
      </w:r>
      <w:r>
        <w:rPr>
          <w:rFonts w:ascii="仿宋_GB2312" w:hAnsi="宋体" w:eastAsia="仿宋_GB2312" w:cs="Times New Roman"/>
          <w:sz w:val="24"/>
          <w:szCs w:val="24"/>
        </w:rPr>
        <w:t>团支部书记</w:t>
      </w:r>
      <w:r>
        <w:rPr>
          <w:rFonts w:hint="eastAsia" w:ascii="仿宋_GB2312" w:hAnsi="宋体" w:eastAsia="仿宋_GB2312" w:cs="Times New Roman"/>
          <w:sz w:val="24"/>
          <w:szCs w:val="24"/>
        </w:rPr>
        <w:t>、</w:t>
      </w:r>
      <w:r>
        <w:rPr>
          <w:rFonts w:ascii="仿宋_GB2312" w:hAnsi="宋体" w:eastAsia="仿宋_GB2312" w:cs="Times New Roman"/>
          <w:sz w:val="24"/>
          <w:szCs w:val="24"/>
        </w:rPr>
        <w:t>校级研究生社团正副职加0-10分</w:t>
      </w:r>
      <w:r>
        <w:rPr>
          <w:rFonts w:hint="eastAsia" w:ascii="仿宋_GB2312" w:hAnsi="宋体" w:eastAsia="仿宋_GB2312" w:cs="Times New Roman"/>
          <w:sz w:val="24"/>
          <w:szCs w:val="24"/>
        </w:rPr>
        <w:t>；</w:t>
      </w:r>
    </w:p>
    <w:p w14:paraId="4DA2B01D">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rPr>
        <w:t>③</w:t>
      </w:r>
      <w:r>
        <w:rPr>
          <w:rFonts w:ascii="仿宋_GB2312" w:hAnsi="宋体" w:eastAsia="仿宋_GB2312" w:cs="Times New Roman"/>
          <w:sz w:val="24"/>
          <w:szCs w:val="24"/>
        </w:rPr>
        <w:t>校研究生会部委、校级研究生社团部委、加</w:t>
      </w:r>
      <w:r>
        <w:rPr>
          <w:rFonts w:hint="eastAsia" w:ascii="仿宋_GB2312" w:hAnsi="宋体" w:eastAsia="仿宋_GB2312" w:cs="Times New Roman"/>
          <w:sz w:val="24"/>
          <w:szCs w:val="24"/>
        </w:rPr>
        <w:t>0</w:t>
      </w:r>
      <w:r>
        <w:rPr>
          <w:rFonts w:ascii="仿宋_GB2312" w:hAnsi="宋体" w:eastAsia="仿宋_GB2312" w:cs="Times New Roman"/>
          <w:sz w:val="24"/>
          <w:szCs w:val="24"/>
        </w:rPr>
        <w:t>-6分</w:t>
      </w:r>
      <w:r>
        <w:rPr>
          <w:rFonts w:hint="eastAsia" w:ascii="仿宋_GB2312" w:hAnsi="宋体" w:eastAsia="仿宋_GB2312" w:cs="Times New Roman"/>
          <w:sz w:val="24"/>
          <w:szCs w:val="24"/>
        </w:rPr>
        <w:t>；</w:t>
      </w:r>
    </w:p>
    <w:p w14:paraId="754B1F00">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rPr>
        <w:t>④</w:t>
      </w:r>
      <w:r>
        <w:rPr>
          <w:rFonts w:ascii="仿宋_GB2312" w:hAnsi="宋体" w:eastAsia="仿宋_GB2312" w:cs="Times New Roman"/>
          <w:sz w:val="24"/>
          <w:szCs w:val="24"/>
        </w:rPr>
        <w:t>院研究生会部委</w:t>
      </w:r>
      <w:r>
        <w:rPr>
          <w:rFonts w:hint="eastAsia" w:ascii="仿宋_GB2312" w:hAnsi="宋体" w:eastAsia="仿宋_GB2312" w:cs="Times New Roman"/>
          <w:sz w:val="24"/>
          <w:szCs w:val="24"/>
        </w:rPr>
        <w:t>、</w:t>
      </w:r>
      <w:r>
        <w:rPr>
          <w:rFonts w:ascii="仿宋_GB2312" w:hAnsi="宋体" w:eastAsia="仿宋_GB2312" w:cs="Times New Roman"/>
          <w:sz w:val="24"/>
          <w:szCs w:val="24"/>
        </w:rPr>
        <w:t>班委</w:t>
      </w:r>
      <w:r>
        <w:rPr>
          <w:rFonts w:hint="eastAsia" w:ascii="仿宋_GB2312" w:hAnsi="宋体" w:eastAsia="仿宋_GB2312" w:cs="Times New Roman"/>
          <w:sz w:val="24"/>
          <w:szCs w:val="24"/>
        </w:rPr>
        <w:t>、</w:t>
      </w:r>
      <w:r>
        <w:rPr>
          <w:rFonts w:ascii="仿宋_GB2312" w:hAnsi="宋体" w:eastAsia="仿宋_GB2312" w:cs="Times New Roman"/>
          <w:sz w:val="24"/>
          <w:szCs w:val="24"/>
        </w:rPr>
        <w:t>党支部委员</w:t>
      </w:r>
      <w:r>
        <w:rPr>
          <w:rFonts w:hint="eastAsia" w:ascii="仿宋_GB2312" w:hAnsi="宋体" w:eastAsia="仿宋_GB2312" w:cs="Times New Roman"/>
          <w:sz w:val="24"/>
          <w:szCs w:val="24"/>
        </w:rPr>
        <w:t>、</w:t>
      </w:r>
      <w:r>
        <w:rPr>
          <w:rFonts w:ascii="仿宋_GB2312" w:hAnsi="宋体" w:eastAsia="仿宋_GB2312" w:cs="Times New Roman"/>
          <w:sz w:val="24"/>
          <w:szCs w:val="24"/>
        </w:rPr>
        <w:t>团支部委员加</w:t>
      </w:r>
      <w:r>
        <w:rPr>
          <w:rFonts w:hint="eastAsia" w:ascii="仿宋_GB2312" w:hAnsi="宋体" w:eastAsia="仿宋_GB2312" w:cs="Times New Roman"/>
          <w:sz w:val="24"/>
          <w:szCs w:val="24"/>
        </w:rPr>
        <w:t>0</w:t>
      </w:r>
      <w:r>
        <w:rPr>
          <w:rFonts w:ascii="仿宋_GB2312" w:hAnsi="宋体" w:eastAsia="仿宋_GB2312" w:cs="Times New Roman"/>
          <w:sz w:val="24"/>
          <w:szCs w:val="24"/>
        </w:rPr>
        <w:t>-4分</w:t>
      </w:r>
      <w:r>
        <w:rPr>
          <w:rFonts w:hint="eastAsia" w:ascii="仿宋_GB2312" w:hAnsi="宋体" w:eastAsia="仿宋_GB2312" w:cs="Times New Roman"/>
          <w:sz w:val="24"/>
          <w:szCs w:val="24"/>
        </w:rPr>
        <w:t>；</w:t>
      </w:r>
    </w:p>
    <w:p w14:paraId="5DF1345D">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rPr>
        <w:t>⑤</w:t>
      </w:r>
      <w:r>
        <w:rPr>
          <w:rFonts w:ascii="仿宋_GB2312" w:hAnsi="宋体" w:eastAsia="仿宋_GB2312" w:cs="Times New Roman"/>
          <w:sz w:val="24"/>
          <w:szCs w:val="24"/>
        </w:rPr>
        <w:t>党支部小组长</w:t>
      </w:r>
      <w:r>
        <w:rPr>
          <w:rFonts w:hint="eastAsia" w:ascii="仿宋_GB2312" w:hAnsi="宋体" w:eastAsia="仿宋_GB2312" w:cs="Times New Roman"/>
          <w:sz w:val="24"/>
          <w:szCs w:val="24"/>
        </w:rPr>
        <w:t>、</w:t>
      </w:r>
      <w:r>
        <w:rPr>
          <w:rFonts w:ascii="仿宋_GB2312" w:hAnsi="宋体" w:eastAsia="仿宋_GB2312" w:cs="Times New Roman"/>
          <w:sz w:val="24"/>
          <w:szCs w:val="24"/>
        </w:rPr>
        <w:t>团支部小组长</w:t>
      </w:r>
      <w:r>
        <w:rPr>
          <w:rFonts w:hint="eastAsia" w:ascii="仿宋_GB2312" w:hAnsi="宋体" w:eastAsia="仿宋_GB2312" w:cs="Times New Roman"/>
          <w:sz w:val="24"/>
          <w:szCs w:val="24"/>
        </w:rPr>
        <w:t>、</w:t>
      </w:r>
      <w:r>
        <w:rPr>
          <w:rFonts w:ascii="仿宋_GB2312" w:hAnsi="宋体" w:eastAsia="仿宋_GB2312" w:cs="Times New Roman"/>
          <w:sz w:val="24"/>
          <w:szCs w:val="24"/>
        </w:rPr>
        <w:t>宿舍长</w:t>
      </w:r>
      <w:r>
        <w:rPr>
          <w:rFonts w:hint="eastAsia" w:ascii="仿宋_GB2312" w:hAnsi="宋体" w:eastAsia="仿宋_GB2312" w:cs="Times New Roman"/>
          <w:sz w:val="24"/>
          <w:szCs w:val="24"/>
        </w:rPr>
        <w:t>、</w:t>
      </w:r>
      <w:r>
        <w:rPr>
          <w:rFonts w:ascii="仿宋_GB2312" w:hAnsi="宋体" w:eastAsia="仿宋_GB2312" w:cs="Times New Roman"/>
          <w:sz w:val="24"/>
          <w:szCs w:val="24"/>
        </w:rPr>
        <w:t>课代表加</w:t>
      </w:r>
      <w:r>
        <w:rPr>
          <w:rFonts w:hint="eastAsia" w:ascii="仿宋_GB2312" w:hAnsi="宋体" w:eastAsia="仿宋_GB2312" w:cs="Times New Roman"/>
          <w:sz w:val="24"/>
          <w:szCs w:val="24"/>
        </w:rPr>
        <w:t>0</w:t>
      </w:r>
      <w:r>
        <w:rPr>
          <w:rFonts w:ascii="仿宋_GB2312" w:hAnsi="宋体" w:eastAsia="仿宋_GB2312" w:cs="Times New Roman"/>
          <w:sz w:val="24"/>
          <w:szCs w:val="24"/>
        </w:rPr>
        <w:t>-3分</w:t>
      </w:r>
      <w:r>
        <w:rPr>
          <w:rFonts w:hint="eastAsia" w:ascii="仿宋_GB2312" w:hAnsi="宋体" w:eastAsia="仿宋_GB2312" w:cs="Times New Roman"/>
          <w:sz w:val="24"/>
          <w:szCs w:val="24"/>
        </w:rPr>
        <w:t>。</w:t>
      </w:r>
    </w:p>
    <w:p w14:paraId="4C672C6C">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（4）扣分项</w:t>
      </w:r>
    </w:p>
    <w:p w14:paraId="2D201A0E">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①因违反《实验室安全管理办法》等有关规定受有关部门批评教育者（有通知备案的），每次扣4分；</w:t>
      </w:r>
    </w:p>
    <w:p w14:paraId="4394575D">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②受到通报批评处理者，或受到学校警告、严重警告、记过、留校察看处分者，分别扣</w:t>
      </w:r>
      <w:r>
        <w:rPr>
          <w:rFonts w:ascii="仿宋_GB2312" w:hAnsi="宋体" w:eastAsia="仿宋_GB2312" w:cs="Times New Roman"/>
          <w:sz w:val="24"/>
        </w:rPr>
        <w:t>10</w:t>
      </w:r>
      <w:r>
        <w:rPr>
          <w:rFonts w:hint="eastAsia" w:ascii="仿宋_GB2312" w:hAnsi="宋体" w:eastAsia="仿宋_GB2312" w:cs="Times New Roman"/>
          <w:sz w:val="24"/>
        </w:rPr>
        <w:t>、</w:t>
      </w:r>
      <w:r>
        <w:rPr>
          <w:rFonts w:ascii="仿宋_GB2312" w:hAnsi="宋体" w:eastAsia="仿宋_GB2312" w:cs="Times New Roman"/>
          <w:sz w:val="24"/>
        </w:rPr>
        <w:t>15</w:t>
      </w:r>
      <w:r>
        <w:rPr>
          <w:rFonts w:hint="eastAsia" w:ascii="仿宋_GB2312" w:hAnsi="宋体" w:eastAsia="仿宋_GB2312" w:cs="Times New Roman"/>
          <w:sz w:val="24"/>
        </w:rPr>
        <w:t>、</w:t>
      </w:r>
      <w:r>
        <w:rPr>
          <w:rFonts w:ascii="仿宋_GB2312" w:hAnsi="宋体" w:eastAsia="仿宋_GB2312" w:cs="Times New Roman"/>
          <w:sz w:val="24"/>
        </w:rPr>
        <w:t>25</w:t>
      </w:r>
      <w:r>
        <w:rPr>
          <w:rFonts w:hint="eastAsia" w:ascii="仿宋_GB2312" w:hAnsi="宋体" w:eastAsia="仿宋_GB2312" w:cs="Times New Roman"/>
          <w:sz w:val="24"/>
        </w:rPr>
        <w:t>、</w:t>
      </w:r>
      <w:r>
        <w:rPr>
          <w:rFonts w:ascii="仿宋_GB2312" w:hAnsi="宋体" w:eastAsia="仿宋_GB2312" w:cs="Times New Roman"/>
          <w:sz w:val="24"/>
        </w:rPr>
        <w:t>35</w:t>
      </w:r>
      <w:r>
        <w:rPr>
          <w:rFonts w:hint="eastAsia" w:ascii="仿宋_GB2312" w:hAnsi="宋体" w:eastAsia="仿宋_GB2312" w:cs="Times New Roman"/>
          <w:sz w:val="24"/>
        </w:rPr>
        <w:t>、</w:t>
      </w:r>
      <w:r>
        <w:rPr>
          <w:rFonts w:ascii="仿宋_GB2312" w:hAnsi="宋体" w:eastAsia="仿宋_GB2312" w:cs="Times New Roman"/>
          <w:sz w:val="24"/>
        </w:rPr>
        <w:t>55</w:t>
      </w:r>
      <w:r>
        <w:rPr>
          <w:rFonts w:hint="eastAsia" w:ascii="仿宋_GB2312" w:hAnsi="宋体" w:eastAsia="仿宋_GB2312" w:cs="Times New Roman"/>
          <w:sz w:val="24"/>
        </w:rPr>
        <w:t>分；</w:t>
      </w:r>
    </w:p>
    <w:p w14:paraId="2CE8612E">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③不按时注册扣1</w:t>
      </w:r>
      <w:r>
        <w:rPr>
          <w:rFonts w:ascii="仿宋_GB2312" w:hAnsi="宋体" w:eastAsia="仿宋_GB2312" w:cs="Times New Roman"/>
          <w:sz w:val="24"/>
        </w:rPr>
        <w:t>0</w:t>
      </w:r>
      <w:r>
        <w:rPr>
          <w:rFonts w:hint="eastAsia" w:ascii="仿宋_GB2312" w:hAnsi="宋体" w:eastAsia="仿宋_GB2312" w:cs="Times New Roman"/>
          <w:sz w:val="24"/>
        </w:rPr>
        <w:t>分；</w:t>
      </w:r>
    </w:p>
    <w:p w14:paraId="52A310D3">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④无故不参加学校、学院（研究院）、年级以及班级组织的会议、讲座、学术论坛等各项集体活动的。每次扣2分；</w:t>
      </w:r>
    </w:p>
    <w:p w14:paraId="74730692">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⑤</w:t>
      </w:r>
      <w:r>
        <w:rPr>
          <w:rFonts w:ascii="仿宋_GB2312" w:hAnsi="宋体" w:eastAsia="仿宋_GB2312" w:cs="Times New Roman"/>
          <w:sz w:val="24"/>
        </w:rPr>
        <w:t>无故不参与学校安排的各项全员均需完成的工作如</w:t>
      </w:r>
      <w:r>
        <w:rPr>
          <w:rFonts w:hint="eastAsia" w:ascii="仿宋_GB2312" w:hAnsi="宋体" w:eastAsia="仿宋_GB2312" w:cs="Times New Roman"/>
          <w:sz w:val="24"/>
        </w:rPr>
        <w:t>（</w:t>
      </w:r>
      <w:r>
        <w:rPr>
          <w:rFonts w:ascii="仿宋_GB2312" w:hAnsi="宋体" w:eastAsia="仿宋_GB2312" w:cs="Times New Roman"/>
          <w:sz w:val="24"/>
        </w:rPr>
        <w:t>心理普测、心理访谈等</w:t>
      </w:r>
      <w:r>
        <w:rPr>
          <w:rFonts w:hint="eastAsia" w:ascii="仿宋_GB2312" w:hAnsi="宋体" w:eastAsia="仿宋_GB2312" w:cs="Times New Roman"/>
          <w:sz w:val="24"/>
        </w:rPr>
        <w:t>）</w:t>
      </w:r>
      <w:r>
        <w:rPr>
          <w:rFonts w:ascii="仿宋_GB2312" w:hAnsi="宋体" w:eastAsia="仿宋_GB2312" w:cs="Times New Roman"/>
          <w:sz w:val="24"/>
        </w:rPr>
        <w:t>，一次扣10分</w:t>
      </w:r>
      <w:r>
        <w:rPr>
          <w:rFonts w:hint="eastAsia" w:ascii="仿宋_GB2312" w:hAnsi="宋体" w:eastAsia="仿宋_GB2312" w:cs="Times New Roman"/>
          <w:sz w:val="24"/>
        </w:rPr>
        <w:t>；</w:t>
      </w:r>
    </w:p>
    <w:p w14:paraId="27E78C73">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⑥大学英语六级未通过者，需积极参与学院组织安排的六级课程讲解等活动，如未参与活动且当次六级不通过者，扣</w:t>
      </w:r>
      <w:r>
        <w:rPr>
          <w:rFonts w:ascii="仿宋_GB2312" w:hAnsi="宋体" w:eastAsia="仿宋_GB2312" w:cs="Times New Roman"/>
          <w:sz w:val="24"/>
        </w:rPr>
        <w:t>10</w:t>
      </w:r>
      <w:r>
        <w:rPr>
          <w:rFonts w:hint="eastAsia" w:ascii="仿宋_GB2312" w:hAnsi="宋体" w:eastAsia="仿宋_GB2312" w:cs="Times New Roman"/>
          <w:sz w:val="24"/>
        </w:rPr>
        <w:t>分。</w:t>
      </w:r>
    </w:p>
    <w:p w14:paraId="5EA1C814">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⑦</w:t>
      </w:r>
      <w:r>
        <w:rPr>
          <w:rFonts w:ascii="仿宋_GB2312" w:hAnsi="宋体" w:eastAsia="仿宋_GB2312" w:cs="Times New Roman"/>
          <w:sz w:val="24"/>
        </w:rPr>
        <w:t>报名学院安排的活动，无故缺席一次扣0.5分</w:t>
      </w:r>
      <w:r>
        <w:rPr>
          <w:rFonts w:hint="eastAsia" w:ascii="仿宋_GB2312" w:hAnsi="宋体" w:eastAsia="仿宋_GB2312" w:cs="Times New Roman"/>
          <w:sz w:val="24"/>
        </w:rPr>
        <w:t>。</w:t>
      </w:r>
    </w:p>
    <w:p w14:paraId="7DA42258">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（二）智育成绩</w:t>
      </w:r>
    </w:p>
    <w:p w14:paraId="333CBC12">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1</w:t>
      </w:r>
      <w:r>
        <w:rPr>
          <w:rFonts w:ascii="仿宋_GB2312" w:hAnsi="宋体" w:eastAsia="仿宋_GB2312" w:cs="Times New Roman"/>
          <w:sz w:val="24"/>
        </w:rPr>
        <w:t>.</w:t>
      </w:r>
      <w:r>
        <w:rPr>
          <w:rFonts w:hint="eastAsia" w:ascii="仿宋_GB2312" w:hAnsi="宋体" w:eastAsia="仿宋_GB2312" w:cs="Times New Roman"/>
          <w:sz w:val="24"/>
        </w:rPr>
        <w:t>研究生一年级：智育成绩重点考察学生课程学习情况，辅助学术创新实践成果。</w:t>
      </w:r>
    </w:p>
    <w:p w14:paraId="5488DED4">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智育成绩（1</w:t>
      </w:r>
      <w:r>
        <w:rPr>
          <w:rFonts w:ascii="仿宋_GB2312" w:hAnsi="宋体" w:eastAsia="仿宋_GB2312" w:cs="Times New Roman"/>
          <w:sz w:val="24"/>
        </w:rPr>
        <w:t>00</w:t>
      </w:r>
      <w:r>
        <w:rPr>
          <w:rFonts w:hint="eastAsia" w:ascii="仿宋_GB2312" w:hAnsi="宋体" w:eastAsia="仿宋_GB2312" w:cs="Times New Roman"/>
          <w:sz w:val="24"/>
        </w:rPr>
        <w:t>分）=智育基础分（</w:t>
      </w:r>
      <w:r>
        <w:rPr>
          <w:rFonts w:ascii="仿宋_GB2312" w:hAnsi="宋体" w:eastAsia="仿宋_GB2312" w:cs="Times New Roman"/>
          <w:sz w:val="24"/>
        </w:rPr>
        <w:t>70</w:t>
      </w:r>
      <w:r>
        <w:rPr>
          <w:rFonts w:hint="eastAsia" w:ascii="仿宋_GB2312" w:hAnsi="宋体" w:eastAsia="仿宋_GB2312" w:cs="Times New Roman"/>
          <w:sz w:val="24"/>
        </w:rPr>
        <w:t>分）+智育加分（3</w:t>
      </w:r>
      <w:r>
        <w:rPr>
          <w:rFonts w:ascii="仿宋_GB2312" w:hAnsi="宋体" w:eastAsia="仿宋_GB2312" w:cs="Times New Roman"/>
          <w:sz w:val="24"/>
        </w:rPr>
        <w:t>0</w:t>
      </w:r>
      <w:r>
        <w:rPr>
          <w:rFonts w:hint="eastAsia" w:ascii="仿宋_GB2312" w:hAnsi="宋体" w:eastAsia="仿宋_GB2312" w:cs="Times New Roman"/>
          <w:sz w:val="24"/>
        </w:rPr>
        <w:t>分）</w:t>
      </w:r>
    </w:p>
    <w:p w14:paraId="1D09AC34">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智育基础分主要以课程学习成绩为依据进行计算，根据培养计划中必修课和选修课完成情况，按照考试成绩和学分数加权计算，计算公式如下：</w:t>
      </w:r>
    </w:p>
    <w:p w14:paraId="733E722D">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智育基础分=0.7×∑(Ti×Xi)/∑Ti+0.3×∑(Mi×Yi)/∑Mi</w:t>
      </w:r>
    </w:p>
    <w:p w14:paraId="3DAF21E2">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其中：Ti为培养计划中所列的学位课学分数，Xi为学位课课程成绩，Mi为选修课学分数，Yi为选修课成绩，成绩按百分制计算。成绩记载为五级制时，按以下关系换算：优=90；良=80；中=70；及格=60；不及格=50；成绩记载为两级制时，不计入课程学习成绩且不计算学分。</w:t>
      </w:r>
    </w:p>
    <w:p w14:paraId="02B3A68F">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其中英语成绩核算方法如下</w:t>
      </w:r>
      <w:r>
        <w:rPr>
          <w:rFonts w:hint="eastAsia" w:ascii="仿宋_GB2312" w:hAnsi="宋体" w:eastAsia="仿宋_GB2312" w:cs="Times New Roman"/>
          <w:sz w:val="24"/>
          <w:lang w:eastAsia="zh-CN"/>
        </w:rPr>
        <w:t>：</w:t>
      </w:r>
      <w:r>
        <w:rPr>
          <w:rFonts w:hint="eastAsia" w:ascii="仿宋_GB2312" w:hAnsi="宋体" w:eastAsia="仿宋_GB2312" w:cs="Times New Roman"/>
          <w:sz w:val="24"/>
          <w:lang w:val="en-US" w:eastAsia="zh-CN"/>
        </w:rPr>
        <w:t>英语成绩记录为免修的，按照90分折算。</w:t>
      </w:r>
      <w:bookmarkStart w:id="2" w:name="_GoBack"/>
      <w:bookmarkEnd w:id="2"/>
    </w:p>
    <w:p w14:paraId="779900D7">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2</w:t>
      </w:r>
      <w:r>
        <w:rPr>
          <w:rFonts w:ascii="仿宋_GB2312" w:hAnsi="宋体" w:eastAsia="仿宋_GB2312" w:cs="Times New Roman"/>
          <w:sz w:val="24"/>
        </w:rPr>
        <w:t>.</w:t>
      </w:r>
      <w:r>
        <w:rPr>
          <w:rFonts w:hint="eastAsia" w:ascii="仿宋_GB2312" w:hAnsi="宋体" w:eastAsia="仿宋_GB2312" w:cs="Times New Roman"/>
          <w:sz w:val="24"/>
        </w:rPr>
        <w:t>研究生二年级及以后：智育成绩侧重学术创新实践成果。</w:t>
      </w:r>
    </w:p>
    <w:p w14:paraId="6C40B9D6">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智育成绩（1</w:t>
      </w:r>
      <w:r>
        <w:rPr>
          <w:rFonts w:ascii="仿宋_GB2312" w:hAnsi="宋体" w:eastAsia="仿宋_GB2312" w:cs="Times New Roman"/>
          <w:sz w:val="24"/>
        </w:rPr>
        <w:t>00</w:t>
      </w:r>
      <w:r>
        <w:rPr>
          <w:rFonts w:hint="eastAsia" w:ascii="仿宋_GB2312" w:hAnsi="宋体" w:eastAsia="仿宋_GB2312" w:cs="Times New Roman"/>
          <w:sz w:val="24"/>
        </w:rPr>
        <w:t>分）=智育基础分（</w:t>
      </w:r>
      <w:r>
        <w:rPr>
          <w:rFonts w:ascii="仿宋_GB2312" w:hAnsi="宋体" w:eastAsia="仿宋_GB2312" w:cs="Times New Roman"/>
          <w:sz w:val="24"/>
        </w:rPr>
        <w:t>60</w:t>
      </w:r>
      <w:r>
        <w:rPr>
          <w:rFonts w:hint="eastAsia" w:ascii="仿宋_GB2312" w:hAnsi="宋体" w:eastAsia="仿宋_GB2312" w:cs="Times New Roman"/>
          <w:sz w:val="24"/>
        </w:rPr>
        <w:t>分）+智育加分（</w:t>
      </w:r>
      <w:r>
        <w:rPr>
          <w:rFonts w:ascii="仿宋_GB2312" w:hAnsi="宋体" w:eastAsia="仿宋_GB2312" w:cs="Times New Roman"/>
          <w:sz w:val="24"/>
        </w:rPr>
        <w:t>40</w:t>
      </w:r>
      <w:r>
        <w:rPr>
          <w:rFonts w:hint="eastAsia" w:ascii="仿宋_GB2312" w:hAnsi="宋体" w:eastAsia="仿宋_GB2312" w:cs="Times New Roman"/>
          <w:sz w:val="24"/>
        </w:rPr>
        <w:t>分）</w:t>
      </w:r>
    </w:p>
    <w:p w14:paraId="4365BBBD">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智育基础分以中期考核成绩为主要依据计算。</w:t>
      </w:r>
    </w:p>
    <w:p w14:paraId="093CA383">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（1）学术学位研究生的智育基础分为论文开题环节得分。</w:t>
      </w:r>
    </w:p>
    <w:p w14:paraId="1DA448A2">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（2）专业学位研究生的智育基础分由论文开题环节得分与专业实践考核得分两部分组成。成绩为论文开题环节得分（5</w:t>
      </w:r>
      <w:r>
        <w:rPr>
          <w:rFonts w:ascii="仿宋_GB2312" w:hAnsi="宋体" w:eastAsia="仿宋_GB2312" w:cs="Times New Roman"/>
          <w:sz w:val="24"/>
        </w:rPr>
        <w:t>0%</w:t>
      </w:r>
      <w:r>
        <w:rPr>
          <w:rFonts w:hint="eastAsia" w:ascii="仿宋_GB2312" w:hAnsi="宋体" w:eastAsia="仿宋_GB2312" w:cs="Times New Roman"/>
          <w:sz w:val="24"/>
        </w:rPr>
        <w:t>）与学生专业实践考核得分（5</w:t>
      </w:r>
      <w:r>
        <w:rPr>
          <w:rFonts w:ascii="仿宋_GB2312" w:hAnsi="宋体" w:eastAsia="仿宋_GB2312" w:cs="Times New Roman"/>
          <w:sz w:val="24"/>
        </w:rPr>
        <w:t>0%</w:t>
      </w:r>
      <w:r>
        <w:rPr>
          <w:rFonts w:hint="eastAsia" w:ascii="仿宋_GB2312" w:hAnsi="宋体" w:eastAsia="仿宋_GB2312" w:cs="Times New Roman"/>
          <w:sz w:val="24"/>
        </w:rPr>
        <w:t>）之和。</w:t>
      </w:r>
    </w:p>
    <w:p w14:paraId="03D1FCF0">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3</w:t>
      </w:r>
      <w:r>
        <w:rPr>
          <w:rFonts w:ascii="仿宋_GB2312" w:hAnsi="宋体" w:eastAsia="仿宋_GB2312" w:cs="Times New Roman"/>
          <w:sz w:val="24"/>
        </w:rPr>
        <w:t>.</w:t>
      </w:r>
      <w:r>
        <w:rPr>
          <w:rFonts w:hint="eastAsia" w:ascii="仿宋_GB2312" w:hAnsi="宋体" w:eastAsia="仿宋_GB2312" w:cs="Times New Roman"/>
          <w:sz w:val="24"/>
        </w:rPr>
        <w:t>智育加分</w:t>
      </w:r>
    </w:p>
    <w:p w14:paraId="477A4E01">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智育加分由综合测评工作小组核定，包括学科竞赛、学术论文、专利和软件著作权三个部分，各项分值可累加，研究生一年级，上限不超过3</w:t>
      </w:r>
      <w:r>
        <w:rPr>
          <w:rFonts w:ascii="仿宋_GB2312" w:hAnsi="宋体" w:eastAsia="仿宋_GB2312" w:cs="Times New Roman"/>
          <w:sz w:val="24"/>
        </w:rPr>
        <w:t>0</w:t>
      </w:r>
      <w:r>
        <w:rPr>
          <w:rFonts w:hint="eastAsia" w:ascii="仿宋_GB2312" w:hAnsi="宋体" w:eastAsia="仿宋_GB2312" w:cs="Times New Roman"/>
          <w:sz w:val="24"/>
        </w:rPr>
        <w:t>分；研究生二年级及以后，上限不超过4</w:t>
      </w:r>
      <w:r>
        <w:rPr>
          <w:rFonts w:ascii="仿宋_GB2312" w:hAnsi="宋体" w:eastAsia="仿宋_GB2312" w:cs="Times New Roman"/>
          <w:sz w:val="24"/>
        </w:rPr>
        <w:t>0</w:t>
      </w:r>
      <w:r>
        <w:rPr>
          <w:rFonts w:hint="eastAsia" w:ascii="仿宋_GB2312" w:hAnsi="宋体" w:eastAsia="仿宋_GB2312" w:cs="Times New Roman"/>
          <w:sz w:val="24"/>
        </w:rPr>
        <w:t>分。</w:t>
      </w:r>
    </w:p>
    <w:p w14:paraId="50146E44">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（1）所有奖励分加分项目必须是以中国石油大学（北京）为第一单位；专业硕士的学术成果可以使企业导师所在单位为第一单位，中国石油大学（北京）为第二单位；</w:t>
      </w:r>
    </w:p>
    <w:p w14:paraId="3AD6FDFF">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（2）同一内容的论文或科研成果取单项最高分，不累加。</w:t>
      </w:r>
      <w:r>
        <w:rPr>
          <w:rFonts w:hint="eastAsia" w:ascii="仿宋_GB2312" w:hAnsi="宋体" w:eastAsia="仿宋_GB2312" w:cs="Times New Roman"/>
          <w:sz w:val="24"/>
        </w:rPr>
        <w:t>文章以见刊为准，</w:t>
      </w:r>
      <w:r>
        <w:rPr>
          <w:rFonts w:hint="eastAsia" w:ascii="仿宋_GB2312" w:hAnsi="宋体" w:eastAsia="仿宋_GB2312" w:cs="Times New Roman"/>
          <w:sz w:val="24"/>
          <w:szCs w:val="24"/>
        </w:rPr>
        <w:t>文章录用但未正式发表的不加分；</w:t>
      </w:r>
    </w:p>
    <w:p w14:paraId="64DAEA90">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（3）所有提交的论文、专利、软件著作权、学术会议、科技成果等奖励需提供导师书面签字认可书；所有发表的论文或科研成果均需附有原件及复印件，学院综合测评小组审核合格后方有效；</w:t>
      </w:r>
    </w:p>
    <w:p w14:paraId="03E1C99C">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w:t>
      </w:r>
      <w:r>
        <w:rPr>
          <w:rFonts w:ascii="仿宋_GB2312" w:hAnsi="宋体" w:eastAsia="仿宋_GB2312" w:cs="Times New Roman"/>
          <w:sz w:val="24"/>
        </w:rPr>
        <w:t>4</w:t>
      </w:r>
      <w:r>
        <w:rPr>
          <w:rFonts w:hint="eastAsia" w:ascii="仿宋_GB2312" w:hAnsi="宋体" w:eastAsia="仿宋_GB2312" w:cs="Times New Roman"/>
          <w:sz w:val="24"/>
        </w:rPr>
        <w:t>）学科竞赛</w:t>
      </w:r>
    </w:p>
    <w:tbl>
      <w:tblPr>
        <w:tblStyle w:val="5"/>
        <w:tblW w:w="772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3"/>
        <w:gridCol w:w="1395"/>
        <w:gridCol w:w="1495"/>
        <w:gridCol w:w="1495"/>
        <w:gridCol w:w="1488"/>
      </w:tblGrid>
      <w:tr w14:paraId="5563B5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l2br w:val="single" w:color="auto" w:sz="4" w:space="0"/>
            </w:tcBorders>
          </w:tcPr>
          <w:p w14:paraId="07A66AB6">
            <w:pPr>
              <w:adjustRightInd w:val="0"/>
              <w:snapToGrid w:val="0"/>
              <w:spacing w:line="360" w:lineRule="auto"/>
              <w:jc w:val="center"/>
              <w:rPr>
                <w:rFonts w:ascii="仿宋_GB2312" w:hAnsi="宋体" w:eastAsia="仿宋_GB2312" w:cs="Times New Roman"/>
                <w:sz w:val="20"/>
                <w:szCs w:val="20"/>
              </w:rPr>
            </w:pPr>
            <w:r>
              <w:rPr>
                <w:rFonts w:ascii="仿宋_GB2312" w:hAnsi="宋体" w:eastAsia="仿宋_GB2312" w:cs="Times New Roman"/>
                <w:sz w:val="24"/>
              </w:rPr>
              <w:tab/>
            </w:r>
            <w:r>
              <w:rPr>
                <w:rFonts w:hint="eastAsia" w:ascii="仿宋_GB2312" w:hAnsi="宋体" w:eastAsia="仿宋_GB2312" w:cs="Times New Roman"/>
                <w:sz w:val="20"/>
                <w:szCs w:val="20"/>
              </w:rPr>
              <w:t xml:space="preserve">      分值</w:t>
            </w:r>
          </w:p>
          <w:p w14:paraId="1658765A">
            <w:pPr>
              <w:adjustRightInd w:val="0"/>
              <w:snapToGrid w:val="0"/>
              <w:spacing w:line="360" w:lineRule="auto"/>
              <w:ind w:firstLine="200" w:firstLineChars="100"/>
              <w:rPr>
                <w:rFonts w:ascii="仿宋_GB2312" w:hAnsi="宋体" w:eastAsia="仿宋_GB2312" w:cs="Times New Roman"/>
                <w:sz w:val="20"/>
                <w:szCs w:val="20"/>
              </w:rPr>
            </w:pPr>
            <w:r>
              <w:rPr>
                <w:rFonts w:hint="eastAsia" w:ascii="仿宋_GB2312" w:hAnsi="宋体" w:eastAsia="仿宋_GB2312" w:cs="Times New Roman"/>
                <w:sz w:val="20"/>
                <w:szCs w:val="20"/>
              </w:rPr>
              <w:t>级别</w:t>
            </w:r>
          </w:p>
        </w:tc>
        <w:tc>
          <w:tcPr>
            <w:tcW w:w="1395" w:type="dxa"/>
            <w:tcBorders>
              <w:top w:val="single" w:color="auto" w:sz="4" w:space="0"/>
              <w:left w:val="single" w:color="auto" w:sz="4" w:space="0"/>
              <w:bottom w:val="single" w:color="auto" w:sz="4" w:space="0"/>
              <w:right w:val="single" w:color="auto" w:sz="4" w:space="0"/>
            </w:tcBorders>
            <w:vAlign w:val="center"/>
          </w:tcPr>
          <w:p w14:paraId="5AC110F1">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一等奖</w:t>
            </w:r>
          </w:p>
        </w:tc>
        <w:tc>
          <w:tcPr>
            <w:tcW w:w="1495" w:type="dxa"/>
            <w:tcBorders>
              <w:top w:val="single" w:color="auto" w:sz="4" w:space="0"/>
              <w:left w:val="single" w:color="auto" w:sz="4" w:space="0"/>
              <w:bottom w:val="single" w:color="auto" w:sz="4" w:space="0"/>
              <w:right w:val="single" w:color="auto" w:sz="4" w:space="0"/>
            </w:tcBorders>
            <w:vAlign w:val="center"/>
          </w:tcPr>
          <w:p w14:paraId="3BB3DADF">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二等奖</w:t>
            </w:r>
          </w:p>
        </w:tc>
        <w:tc>
          <w:tcPr>
            <w:tcW w:w="1495" w:type="dxa"/>
            <w:tcBorders>
              <w:top w:val="single" w:color="auto" w:sz="4" w:space="0"/>
              <w:left w:val="single" w:color="auto" w:sz="4" w:space="0"/>
              <w:bottom w:val="single" w:color="auto" w:sz="4" w:space="0"/>
              <w:right w:val="single" w:color="auto" w:sz="4" w:space="0"/>
            </w:tcBorders>
            <w:vAlign w:val="center"/>
          </w:tcPr>
          <w:p w14:paraId="7DE0775F">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三等奖</w:t>
            </w:r>
          </w:p>
        </w:tc>
        <w:tc>
          <w:tcPr>
            <w:tcW w:w="1488" w:type="dxa"/>
            <w:tcBorders>
              <w:top w:val="single" w:color="auto" w:sz="4" w:space="0"/>
              <w:left w:val="single" w:color="auto" w:sz="4" w:space="0"/>
              <w:bottom w:val="single" w:color="auto" w:sz="4" w:space="0"/>
              <w:right w:val="single" w:color="auto" w:sz="4" w:space="0"/>
            </w:tcBorders>
            <w:vAlign w:val="center"/>
          </w:tcPr>
          <w:p w14:paraId="275079F7">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鼓励奖</w:t>
            </w:r>
          </w:p>
        </w:tc>
      </w:tr>
      <w:tr w14:paraId="5D32C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vAlign w:val="center"/>
          </w:tcPr>
          <w:p w14:paraId="6D30EF25">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国家级</w:t>
            </w:r>
          </w:p>
        </w:tc>
        <w:tc>
          <w:tcPr>
            <w:tcW w:w="1395" w:type="dxa"/>
            <w:tcBorders>
              <w:top w:val="single" w:color="auto" w:sz="4" w:space="0"/>
              <w:left w:val="single" w:color="auto" w:sz="4" w:space="0"/>
              <w:bottom w:val="single" w:color="auto" w:sz="4" w:space="0"/>
              <w:right w:val="single" w:color="auto" w:sz="4" w:space="0"/>
            </w:tcBorders>
          </w:tcPr>
          <w:p w14:paraId="09535A27">
            <w:pPr>
              <w:adjustRightInd w:val="0"/>
              <w:snapToGrid w:val="0"/>
              <w:spacing w:line="360" w:lineRule="auto"/>
              <w:jc w:val="center"/>
              <w:rPr>
                <w:rFonts w:ascii="仿宋_GB2312" w:hAnsi="宋体" w:eastAsia="仿宋_GB2312" w:cs="Times New Roman"/>
                <w:sz w:val="20"/>
                <w:szCs w:val="20"/>
              </w:rPr>
            </w:pPr>
            <w:r>
              <w:rPr>
                <w:rFonts w:ascii="仿宋_GB2312" w:hAnsi="宋体" w:eastAsia="仿宋_GB2312" w:cs="Times New Roman"/>
                <w:sz w:val="20"/>
                <w:szCs w:val="20"/>
              </w:rPr>
              <w:t>14</w:t>
            </w:r>
          </w:p>
        </w:tc>
        <w:tc>
          <w:tcPr>
            <w:tcW w:w="1495" w:type="dxa"/>
            <w:tcBorders>
              <w:top w:val="single" w:color="auto" w:sz="4" w:space="0"/>
              <w:left w:val="single" w:color="auto" w:sz="4" w:space="0"/>
              <w:bottom w:val="single" w:color="auto" w:sz="4" w:space="0"/>
              <w:right w:val="single" w:color="auto" w:sz="4" w:space="0"/>
            </w:tcBorders>
          </w:tcPr>
          <w:p w14:paraId="5DB63972">
            <w:pPr>
              <w:adjustRightInd w:val="0"/>
              <w:snapToGrid w:val="0"/>
              <w:spacing w:line="360" w:lineRule="auto"/>
              <w:jc w:val="center"/>
              <w:rPr>
                <w:rFonts w:ascii="仿宋_GB2312" w:hAnsi="宋体" w:eastAsia="仿宋_GB2312" w:cs="Times New Roman"/>
                <w:sz w:val="20"/>
                <w:szCs w:val="20"/>
              </w:rPr>
            </w:pPr>
            <w:r>
              <w:rPr>
                <w:rFonts w:ascii="仿宋_GB2312" w:hAnsi="宋体" w:eastAsia="仿宋_GB2312" w:cs="Times New Roman"/>
                <w:sz w:val="20"/>
                <w:szCs w:val="20"/>
              </w:rPr>
              <w:t>12</w:t>
            </w:r>
          </w:p>
        </w:tc>
        <w:tc>
          <w:tcPr>
            <w:tcW w:w="1495" w:type="dxa"/>
            <w:tcBorders>
              <w:top w:val="single" w:color="auto" w:sz="4" w:space="0"/>
              <w:left w:val="single" w:color="auto" w:sz="4" w:space="0"/>
              <w:bottom w:val="single" w:color="auto" w:sz="4" w:space="0"/>
              <w:right w:val="single" w:color="auto" w:sz="4" w:space="0"/>
            </w:tcBorders>
          </w:tcPr>
          <w:p w14:paraId="32C6BBDB">
            <w:pPr>
              <w:adjustRightInd w:val="0"/>
              <w:snapToGrid w:val="0"/>
              <w:spacing w:line="360" w:lineRule="auto"/>
              <w:jc w:val="center"/>
              <w:rPr>
                <w:rFonts w:ascii="仿宋_GB2312" w:hAnsi="宋体" w:eastAsia="仿宋_GB2312" w:cs="Times New Roman"/>
                <w:sz w:val="20"/>
                <w:szCs w:val="20"/>
              </w:rPr>
            </w:pPr>
            <w:r>
              <w:rPr>
                <w:rFonts w:ascii="仿宋_GB2312" w:hAnsi="宋体" w:eastAsia="仿宋_GB2312" w:cs="Times New Roman"/>
                <w:sz w:val="20"/>
                <w:szCs w:val="20"/>
              </w:rPr>
              <w:t>10</w:t>
            </w:r>
          </w:p>
        </w:tc>
        <w:tc>
          <w:tcPr>
            <w:tcW w:w="1488" w:type="dxa"/>
            <w:tcBorders>
              <w:top w:val="single" w:color="auto" w:sz="4" w:space="0"/>
              <w:left w:val="single" w:color="auto" w:sz="4" w:space="0"/>
              <w:bottom w:val="single" w:color="auto" w:sz="4" w:space="0"/>
              <w:right w:val="single" w:color="auto" w:sz="4" w:space="0"/>
            </w:tcBorders>
          </w:tcPr>
          <w:p w14:paraId="0D219A8D">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5</w:t>
            </w:r>
          </w:p>
        </w:tc>
      </w:tr>
      <w:tr w14:paraId="538ED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tcPr>
          <w:p w14:paraId="00DAE8BF">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省部级</w:t>
            </w:r>
          </w:p>
        </w:tc>
        <w:tc>
          <w:tcPr>
            <w:tcW w:w="1395" w:type="dxa"/>
            <w:tcBorders>
              <w:top w:val="single" w:color="auto" w:sz="4" w:space="0"/>
              <w:left w:val="single" w:color="auto" w:sz="4" w:space="0"/>
              <w:bottom w:val="single" w:color="auto" w:sz="4" w:space="0"/>
              <w:right w:val="single" w:color="auto" w:sz="4" w:space="0"/>
            </w:tcBorders>
          </w:tcPr>
          <w:p w14:paraId="691F8FFF">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8</w:t>
            </w:r>
          </w:p>
        </w:tc>
        <w:tc>
          <w:tcPr>
            <w:tcW w:w="1495" w:type="dxa"/>
            <w:tcBorders>
              <w:top w:val="single" w:color="auto" w:sz="4" w:space="0"/>
              <w:left w:val="single" w:color="auto" w:sz="4" w:space="0"/>
              <w:bottom w:val="single" w:color="auto" w:sz="4" w:space="0"/>
              <w:right w:val="single" w:color="auto" w:sz="4" w:space="0"/>
            </w:tcBorders>
          </w:tcPr>
          <w:p w14:paraId="7AE414B5">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6</w:t>
            </w:r>
          </w:p>
        </w:tc>
        <w:tc>
          <w:tcPr>
            <w:tcW w:w="1495" w:type="dxa"/>
            <w:tcBorders>
              <w:top w:val="single" w:color="auto" w:sz="4" w:space="0"/>
              <w:left w:val="single" w:color="auto" w:sz="4" w:space="0"/>
              <w:bottom w:val="single" w:color="auto" w:sz="4" w:space="0"/>
              <w:right w:val="single" w:color="auto" w:sz="4" w:space="0"/>
            </w:tcBorders>
          </w:tcPr>
          <w:p w14:paraId="1AFB5EB7">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4</w:t>
            </w:r>
          </w:p>
        </w:tc>
        <w:tc>
          <w:tcPr>
            <w:tcW w:w="1488" w:type="dxa"/>
            <w:tcBorders>
              <w:top w:val="single" w:color="auto" w:sz="4" w:space="0"/>
              <w:left w:val="single" w:color="auto" w:sz="4" w:space="0"/>
              <w:bottom w:val="single" w:color="auto" w:sz="4" w:space="0"/>
              <w:right w:val="single" w:color="auto" w:sz="4" w:space="0"/>
            </w:tcBorders>
          </w:tcPr>
          <w:p w14:paraId="386D48CE">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3</w:t>
            </w:r>
          </w:p>
        </w:tc>
      </w:tr>
      <w:tr w14:paraId="7D979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tcPr>
          <w:p w14:paraId="29851316">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校级</w:t>
            </w:r>
          </w:p>
        </w:tc>
        <w:tc>
          <w:tcPr>
            <w:tcW w:w="1395" w:type="dxa"/>
            <w:tcBorders>
              <w:top w:val="single" w:color="auto" w:sz="4" w:space="0"/>
              <w:left w:val="single" w:color="auto" w:sz="4" w:space="0"/>
              <w:bottom w:val="single" w:color="auto" w:sz="4" w:space="0"/>
              <w:right w:val="single" w:color="auto" w:sz="4" w:space="0"/>
            </w:tcBorders>
          </w:tcPr>
          <w:p w14:paraId="7139E916">
            <w:pPr>
              <w:adjustRightInd w:val="0"/>
              <w:snapToGrid w:val="0"/>
              <w:spacing w:line="360" w:lineRule="auto"/>
              <w:jc w:val="center"/>
              <w:rPr>
                <w:rFonts w:ascii="仿宋_GB2312" w:hAnsi="宋体" w:eastAsia="仿宋_GB2312" w:cs="Times New Roman"/>
                <w:sz w:val="20"/>
                <w:szCs w:val="20"/>
              </w:rPr>
            </w:pPr>
            <w:r>
              <w:rPr>
                <w:rFonts w:ascii="仿宋_GB2312" w:hAnsi="宋体" w:eastAsia="仿宋_GB2312" w:cs="Times New Roman"/>
                <w:sz w:val="20"/>
                <w:szCs w:val="20"/>
              </w:rPr>
              <w:t>4</w:t>
            </w:r>
          </w:p>
        </w:tc>
        <w:tc>
          <w:tcPr>
            <w:tcW w:w="1495" w:type="dxa"/>
            <w:tcBorders>
              <w:top w:val="single" w:color="auto" w:sz="4" w:space="0"/>
              <w:left w:val="single" w:color="auto" w:sz="4" w:space="0"/>
              <w:bottom w:val="single" w:color="auto" w:sz="4" w:space="0"/>
              <w:right w:val="single" w:color="auto" w:sz="4" w:space="0"/>
            </w:tcBorders>
          </w:tcPr>
          <w:p w14:paraId="55AFF6BD">
            <w:pPr>
              <w:adjustRightInd w:val="0"/>
              <w:snapToGrid w:val="0"/>
              <w:spacing w:line="360" w:lineRule="auto"/>
              <w:jc w:val="center"/>
              <w:rPr>
                <w:rFonts w:ascii="仿宋_GB2312" w:hAnsi="宋体" w:eastAsia="仿宋_GB2312" w:cs="Times New Roman"/>
                <w:sz w:val="20"/>
                <w:szCs w:val="20"/>
              </w:rPr>
            </w:pPr>
            <w:r>
              <w:rPr>
                <w:rFonts w:ascii="仿宋_GB2312" w:hAnsi="宋体" w:eastAsia="仿宋_GB2312" w:cs="Times New Roman"/>
                <w:sz w:val="20"/>
                <w:szCs w:val="20"/>
              </w:rPr>
              <w:t>3</w:t>
            </w:r>
          </w:p>
        </w:tc>
        <w:tc>
          <w:tcPr>
            <w:tcW w:w="1495" w:type="dxa"/>
            <w:tcBorders>
              <w:top w:val="single" w:color="auto" w:sz="4" w:space="0"/>
              <w:left w:val="single" w:color="auto" w:sz="4" w:space="0"/>
              <w:bottom w:val="single" w:color="auto" w:sz="4" w:space="0"/>
              <w:right w:val="single" w:color="auto" w:sz="4" w:space="0"/>
            </w:tcBorders>
          </w:tcPr>
          <w:p w14:paraId="5A999357">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2</w:t>
            </w:r>
          </w:p>
        </w:tc>
        <w:tc>
          <w:tcPr>
            <w:tcW w:w="1488" w:type="dxa"/>
            <w:tcBorders>
              <w:top w:val="single" w:color="auto" w:sz="4" w:space="0"/>
              <w:left w:val="single" w:color="auto" w:sz="4" w:space="0"/>
              <w:bottom w:val="single" w:color="auto" w:sz="4" w:space="0"/>
              <w:right w:val="single" w:color="auto" w:sz="4" w:space="0"/>
            </w:tcBorders>
          </w:tcPr>
          <w:p w14:paraId="50B652E9">
            <w:pPr>
              <w:adjustRightInd w:val="0"/>
              <w:snapToGrid w:val="0"/>
              <w:spacing w:line="360" w:lineRule="auto"/>
              <w:jc w:val="center"/>
              <w:rPr>
                <w:rFonts w:ascii="仿宋_GB2312" w:hAnsi="宋体" w:eastAsia="仿宋_GB2312" w:cs="Times New Roman"/>
                <w:sz w:val="20"/>
                <w:szCs w:val="20"/>
              </w:rPr>
            </w:pPr>
            <w:r>
              <w:rPr>
                <w:rFonts w:hint="eastAsia" w:ascii="仿宋_GB2312" w:hAnsi="宋体" w:eastAsia="仿宋_GB2312" w:cs="Times New Roman"/>
                <w:sz w:val="20"/>
                <w:szCs w:val="20"/>
              </w:rPr>
              <w:t>1</w:t>
            </w:r>
          </w:p>
        </w:tc>
      </w:tr>
    </w:tbl>
    <w:p w14:paraId="0686DBD8">
      <w:pPr>
        <w:adjustRightInd w:val="0"/>
        <w:snapToGrid w:val="0"/>
        <w:spacing w:line="360" w:lineRule="auto"/>
        <w:ind w:firstLine="480" w:firstLineChars="200"/>
        <w:rPr>
          <w:rFonts w:ascii="仿宋_GB2312" w:hAnsi="宋体" w:eastAsia="仿宋_GB2312" w:cs="Times New Roman"/>
          <w:sz w:val="24"/>
        </w:rPr>
      </w:pPr>
    </w:p>
    <w:p w14:paraId="3ECEEE53">
      <w:pPr>
        <w:adjustRightInd w:val="0"/>
        <w:snapToGrid w:val="0"/>
        <w:spacing w:line="360" w:lineRule="auto"/>
        <w:ind w:firstLine="480" w:firstLineChars="200"/>
        <w:jc w:val="left"/>
        <w:rPr>
          <w:rFonts w:ascii="仿宋_GB2312" w:hAnsi="宋体" w:eastAsia="仿宋_GB2312" w:cs="Times New Roman"/>
          <w:b/>
          <w:sz w:val="24"/>
        </w:rPr>
      </w:pPr>
      <w:r>
        <w:rPr>
          <w:rFonts w:hint="eastAsia" w:ascii="仿宋_GB2312" w:hAnsi="宋体" w:eastAsia="仿宋_GB2312" w:cs="Times New Roman"/>
          <w:bCs/>
          <w:sz w:val="24"/>
        </w:rPr>
        <w:t>①</w:t>
      </w:r>
      <w:r>
        <w:rPr>
          <w:rFonts w:ascii="仿宋_GB2312" w:hAnsi="宋体" w:eastAsia="仿宋_GB2312" w:cs="Times New Roman"/>
          <w:bCs/>
          <w:sz w:val="24"/>
        </w:rPr>
        <w:t>相关成果和奖项应为当年综合测评周期内获得。</w:t>
      </w:r>
    </w:p>
    <w:p w14:paraId="2399CEFB">
      <w:pPr>
        <w:adjustRightInd w:val="0"/>
        <w:snapToGrid w:val="0"/>
        <w:spacing w:line="360" w:lineRule="auto"/>
        <w:ind w:firstLine="480" w:firstLineChars="200"/>
        <w:jc w:val="left"/>
        <w:rPr>
          <w:rFonts w:ascii="仿宋_GB2312" w:hAnsi="宋体" w:eastAsia="仿宋_GB2312" w:cs="Times New Roman"/>
          <w:bCs/>
          <w:sz w:val="24"/>
        </w:rPr>
      </w:pPr>
      <w:r>
        <w:rPr>
          <w:rFonts w:hint="eastAsia" w:ascii="仿宋_GB2312" w:hAnsi="宋体" w:eastAsia="仿宋_GB2312" w:cs="Times New Roman"/>
          <w:sz w:val="24"/>
        </w:rPr>
        <w:t>②</w:t>
      </w:r>
      <w:r>
        <w:rPr>
          <w:rFonts w:ascii="仿宋_GB2312" w:hAnsi="宋体" w:eastAsia="仿宋_GB2312" w:cs="Times New Roman"/>
          <w:bCs/>
          <w:sz w:val="24"/>
        </w:rPr>
        <w:t>赛事级别以当年教务处认定发布的《中国石油大学（北京）大学生竞赛清单》规定为准。获奖以证书为准，同一项目仅取最高奖励级别加分。</w:t>
      </w:r>
    </w:p>
    <w:p w14:paraId="5EA62B14">
      <w:pPr>
        <w:adjustRightInd w:val="0"/>
        <w:snapToGrid w:val="0"/>
        <w:spacing w:line="360" w:lineRule="auto"/>
        <w:ind w:firstLine="480" w:firstLineChars="200"/>
        <w:rPr>
          <w:rFonts w:ascii="仿宋_GB2312" w:hAnsi="宋体" w:eastAsia="仿宋_GB2312" w:cs="Times New Roman"/>
          <w:sz w:val="24"/>
        </w:rPr>
      </w:pPr>
      <w:bookmarkStart w:id="1" w:name="OLE_LINK1"/>
      <w:r>
        <w:rPr>
          <w:rFonts w:hint="eastAsia" w:ascii="仿宋_GB2312" w:hAnsi="宋体" w:eastAsia="仿宋_GB2312" w:cs="Times New Roman"/>
          <w:sz w:val="24"/>
        </w:rPr>
        <w:t>③</w:t>
      </w:r>
      <w:bookmarkEnd w:id="1"/>
      <w:r>
        <w:rPr>
          <w:rFonts w:hint="eastAsia" w:ascii="仿宋_GB2312" w:hAnsi="宋体" w:eastAsia="仿宋_GB2312" w:cs="Times New Roman"/>
          <w:bCs/>
          <w:sz w:val="24"/>
        </w:rPr>
        <w:t>中国国际大学生创新大赛、“挑战杯”全国大学生课外学术科技作品竞赛、“挑战杯”中国大学生创业计划大赛团体赛省部级一等奖及以上获奖，前3名主要成员按上述表格加分乘以</w:t>
      </w:r>
      <w:r>
        <w:rPr>
          <w:rFonts w:ascii="仿宋_GB2312" w:hAnsi="宋体" w:eastAsia="仿宋_GB2312" w:cs="Times New Roman"/>
          <w:bCs/>
          <w:sz w:val="24"/>
        </w:rPr>
        <w:t>2</w:t>
      </w:r>
      <w:r>
        <w:rPr>
          <w:rFonts w:hint="eastAsia" w:ascii="仿宋_GB2312" w:hAnsi="宋体" w:eastAsia="仿宋_GB2312" w:cs="Times New Roman"/>
          <w:bCs/>
          <w:sz w:val="24"/>
        </w:rPr>
        <w:t>倍数，3名之后的成员乘以系数；其余获奖级别前3名主要成员直接按相应分值加，3名之后的成员乘以系数。（系数：1</w:t>
      </w:r>
      <w:r>
        <w:rPr>
          <w:rFonts w:ascii="仿宋_GB2312" w:hAnsi="宋体" w:eastAsia="仿宋_GB2312" w:cs="Times New Roman"/>
          <w:bCs/>
          <w:sz w:val="24"/>
        </w:rPr>
        <w:t>/n</w:t>
      </w:r>
      <w:r>
        <w:rPr>
          <w:rFonts w:hint="eastAsia" w:ascii="仿宋_GB2312" w:hAnsi="宋体" w:eastAsia="仿宋_GB2312" w:cs="Times New Roman"/>
          <w:bCs/>
          <w:sz w:val="24"/>
        </w:rPr>
        <w:t>，</w:t>
      </w:r>
      <w:r>
        <w:rPr>
          <w:rFonts w:ascii="仿宋_GB2312" w:hAnsi="宋体" w:eastAsia="仿宋_GB2312" w:cs="Times New Roman"/>
          <w:bCs/>
          <w:sz w:val="24"/>
        </w:rPr>
        <w:t>n</w:t>
      </w:r>
      <w:r>
        <w:rPr>
          <w:rFonts w:hint="eastAsia" w:ascii="仿宋_GB2312" w:hAnsi="宋体" w:eastAsia="仿宋_GB2312" w:cs="Times New Roman"/>
          <w:bCs/>
          <w:sz w:val="24"/>
        </w:rPr>
        <w:t>为队伍所有参赛者数量。原则上，前3名是指获奖证书顺序的前3名，非前</w:t>
      </w:r>
      <w:r>
        <w:rPr>
          <w:rFonts w:ascii="仿宋_GB2312" w:hAnsi="宋体" w:eastAsia="仿宋_GB2312" w:cs="Times New Roman"/>
          <w:bCs/>
          <w:sz w:val="24"/>
        </w:rPr>
        <w:t>3</w:t>
      </w:r>
      <w:r>
        <w:rPr>
          <w:rFonts w:hint="eastAsia" w:ascii="仿宋_GB2312" w:hAnsi="宋体" w:eastAsia="仿宋_GB2312" w:cs="Times New Roman"/>
          <w:bCs/>
          <w:sz w:val="24"/>
        </w:rPr>
        <w:t>名的主力队员需提交由指导老师和所有参赛队员签字、项目所在单位盖章的证明材料，认定无误后加分，队伍主力队员不超过3人）</w:t>
      </w:r>
    </w:p>
    <w:p w14:paraId="27CF8B70">
      <w:pPr>
        <w:adjustRightInd w:val="0"/>
        <w:snapToGrid w:val="0"/>
        <w:spacing w:line="360" w:lineRule="auto"/>
        <w:ind w:firstLine="480" w:firstLineChars="200"/>
        <w:jc w:val="left"/>
        <w:rPr>
          <w:rFonts w:ascii="仿宋_GB2312" w:hAnsi="宋体" w:eastAsia="仿宋_GB2312" w:cs="Times New Roman"/>
          <w:bCs/>
          <w:sz w:val="24"/>
        </w:rPr>
      </w:pPr>
      <w:r>
        <w:rPr>
          <w:rFonts w:hint="eastAsia" w:ascii="仿宋_GB2312" w:hAnsi="宋体" w:eastAsia="仿宋_GB2312" w:cs="Times New Roman"/>
          <w:sz w:val="24"/>
        </w:rPr>
        <w:t>④</w:t>
      </w:r>
      <w:r>
        <w:rPr>
          <w:rFonts w:ascii="仿宋_GB2312" w:hAnsi="宋体" w:eastAsia="仿宋_GB2312" w:cs="Times New Roman"/>
          <w:bCs/>
          <w:sz w:val="24"/>
        </w:rPr>
        <w:t>B级赛事加分系数为1.0；C级赛事加分系数为0.5；D级赛事加分系数为0.3。</w:t>
      </w:r>
    </w:p>
    <w:p w14:paraId="6025141D">
      <w:pPr>
        <w:adjustRightInd w:val="0"/>
        <w:snapToGrid w:val="0"/>
        <w:spacing w:line="360" w:lineRule="auto"/>
        <w:ind w:firstLine="480" w:firstLineChars="200"/>
        <w:rPr>
          <w:rFonts w:ascii="仿宋_GB2312" w:hAnsi="宋体" w:eastAsia="仿宋_GB2312" w:cs="Times New Roman"/>
          <w:bCs/>
          <w:sz w:val="24"/>
        </w:rPr>
      </w:pPr>
      <w:r>
        <w:rPr>
          <w:rFonts w:hint="eastAsia" w:ascii="仿宋_GB2312" w:hAnsi="宋体" w:eastAsia="仿宋_GB2312" w:cs="Times New Roman"/>
          <w:sz w:val="24"/>
        </w:rPr>
        <w:t>⑤</w:t>
      </w:r>
      <w:r>
        <w:rPr>
          <w:rFonts w:hint="eastAsia" w:ascii="仿宋_GB2312" w:hAnsi="宋体" w:eastAsia="仿宋_GB2312" w:cs="Times New Roman"/>
          <w:bCs/>
          <w:sz w:val="24"/>
        </w:rPr>
        <w:t>B、C、D级赛事：在乘以对应加分系数的基础上，</w:t>
      </w:r>
      <w:r>
        <w:rPr>
          <w:rFonts w:ascii="仿宋_GB2312" w:hAnsi="宋体" w:eastAsia="仿宋_GB2312" w:cs="Times New Roman"/>
          <w:bCs/>
          <w:sz w:val="24"/>
        </w:rPr>
        <w:t>竞赛项目个人参加者可获得对应级别加分</w:t>
      </w:r>
      <w:r>
        <w:rPr>
          <w:rFonts w:hint="eastAsia" w:ascii="仿宋_GB2312" w:hAnsi="宋体" w:eastAsia="仿宋_GB2312" w:cs="Times New Roman"/>
          <w:bCs/>
          <w:sz w:val="24"/>
        </w:rPr>
        <w:t>；</w:t>
      </w:r>
      <w:r>
        <w:rPr>
          <w:rFonts w:ascii="仿宋_GB2312" w:hAnsi="宋体" w:eastAsia="仿宋_GB2312" w:cs="Times New Roman"/>
          <w:bCs/>
          <w:sz w:val="24"/>
        </w:rPr>
        <w:t>组队参加者分以下两种情况：</w:t>
      </w:r>
    </w:p>
    <w:p w14:paraId="098180DE">
      <w:pPr>
        <w:adjustRightInd w:val="0"/>
        <w:snapToGrid w:val="0"/>
        <w:spacing w:line="360" w:lineRule="auto"/>
        <w:ind w:firstLine="480" w:firstLineChars="200"/>
        <w:rPr>
          <w:rFonts w:ascii="仿宋_GB2312" w:hAnsi="宋体" w:eastAsia="仿宋_GB2312" w:cs="Times New Roman"/>
          <w:bCs/>
          <w:sz w:val="24"/>
        </w:rPr>
      </w:pPr>
      <w:r>
        <w:rPr>
          <w:rFonts w:hint="eastAsia" w:ascii="仿宋_GB2312" w:hAnsi="宋体" w:eastAsia="仿宋_GB2312" w:cs="Times New Roman"/>
          <w:bCs/>
          <w:sz w:val="24"/>
        </w:rPr>
        <w:t>a</w:t>
      </w:r>
      <w:r>
        <w:rPr>
          <w:rFonts w:ascii="仿宋_GB2312" w:hAnsi="宋体" w:eastAsia="仿宋_GB2312" w:cs="Times New Roman"/>
          <w:bCs/>
          <w:sz w:val="24"/>
        </w:rPr>
        <w:t>.项目不设队长，所有成员</w:t>
      </w:r>
      <w:r>
        <w:rPr>
          <w:rFonts w:hint="eastAsia" w:ascii="仿宋_GB2312" w:hAnsi="宋体" w:eastAsia="仿宋_GB2312" w:cs="Times New Roman"/>
          <w:bCs/>
          <w:sz w:val="24"/>
        </w:rPr>
        <w:t>乘以系数加分</w:t>
      </w:r>
      <w:r>
        <w:rPr>
          <w:rFonts w:ascii="仿宋_GB2312" w:hAnsi="宋体" w:eastAsia="仿宋_GB2312" w:cs="Times New Roman"/>
          <w:bCs/>
          <w:sz w:val="24"/>
        </w:rPr>
        <w:t>；</w:t>
      </w:r>
    </w:p>
    <w:p w14:paraId="48398071">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bCs/>
          <w:sz w:val="24"/>
        </w:rPr>
        <w:t>b</w:t>
      </w:r>
      <w:r>
        <w:rPr>
          <w:rFonts w:ascii="仿宋_GB2312" w:hAnsi="宋体" w:eastAsia="仿宋_GB2312" w:cs="Times New Roman"/>
          <w:bCs/>
          <w:sz w:val="24"/>
        </w:rPr>
        <w:t>.项目设队长，队长</w:t>
      </w:r>
      <w:r>
        <w:rPr>
          <w:rFonts w:hint="eastAsia" w:ascii="仿宋_GB2312" w:hAnsi="宋体" w:eastAsia="仿宋_GB2312" w:cs="Times New Roman"/>
          <w:bCs/>
          <w:sz w:val="24"/>
        </w:rPr>
        <w:t>直接按相应分值加</w:t>
      </w:r>
      <w:r>
        <w:rPr>
          <w:rFonts w:ascii="仿宋_GB2312" w:hAnsi="宋体" w:eastAsia="仿宋_GB2312" w:cs="Times New Roman"/>
          <w:bCs/>
          <w:sz w:val="24"/>
        </w:rPr>
        <w:t>分，其他成员</w:t>
      </w:r>
      <w:r>
        <w:rPr>
          <w:rFonts w:hint="eastAsia" w:ascii="仿宋_GB2312" w:hAnsi="宋体" w:eastAsia="仿宋_GB2312" w:cs="Times New Roman"/>
          <w:bCs/>
          <w:sz w:val="24"/>
        </w:rPr>
        <w:t>乘以系数加分（系数：1</w:t>
      </w:r>
      <w:r>
        <w:rPr>
          <w:rFonts w:ascii="仿宋_GB2312" w:hAnsi="宋体" w:eastAsia="仿宋_GB2312" w:cs="Times New Roman"/>
          <w:bCs/>
          <w:sz w:val="24"/>
        </w:rPr>
        <w:t>/n</w:t>
      </w:r>
      <w:r>
        <w:rPr>
          <w:rFonts w:hint="eastAsia" w:ascii="仿宋_GB2312" w:hAnsi="宋体" w:eastAsia="仿宋_GB2312" w:cs="Times New Roman"/>
          <w:bCs/>
          <w:sz w:val="24"/>
        </w:rPr>
        <w:t>，</w:t>
      </w:r>
      <w:r>
        <w:rPr>
          <w:rFonts w:ascii="仿宋_GB2312" w:hAnsi="宋体" w:eastAsia="仿宋_GB2312" w:cs="Times New Roman"/>
          <w:bCs/>
          <w:sz w:val="24"/>
        </w:rPr>
        <w:t>n</w:t>
      </w:r>
      <w:r>
        <w:rPr>
          <w:rFonts w:hint="eastAsia" w:ascii="仿宋_GB2312" w:hAnsi="宋体" w:eastAsia="仿宋_GB2312" w:cs="Times New Roman"/>
          <w:bCs/>
          <w:sz w:val="24"/>
        </w:rPr>
        <w:t>为队伍所有参赛者数量）</w:t>
      </w:r>
      <w:r>
        <w:rPr>
          <w:rFonts w:ascii="仿宋_GB2312" w:hAnsi="宋体" w:eastAsia="仿宋_GB2312" w:cs="Times New Roman"/>
          <w:bCs/>
          <w:sz w:val="24"/>
        </w:rPr>
        <w:t>。</w:t>
      </w:r>
    </w:p>
    <w:p w14:paraId="610146F1">
      <w:pPr>
        <w:adjustRightInd w:val="0"/>
        <w:snapToGrid w:val="0"/>
        <w:spacing w:line="360" w:lineRule="auto"/>
        <w:ind w:firstLine="480" w:firstLineChars="200"/>
        <w:jc w:val="left"/>
        <w:rPr>
          <w:rFonts w:ascii="仿宋_GB2312" w:hAnsi="宋体" w:eastAsia="仿宋_GB2312" w:cs="Times New Roman"/>
          <w:sz w:val="24"/>
        </w:rPr>
      </w:pPr>
      <w:r>
        <w:rPr>
          <w:rFonts w:hint="eastAsia" w:ascii="仿宋_GB2312" w:hAnsi="宋体" w:eastAsia="仿宋_GB2312" w:cs="Times New Roman"/>
          <w:sz w:val="24"/>
        </w:rPr>
        <w:t>⑥研究生学术论坛（参与未获奖者，每人德育加0.5分）</w:t>
      </w:r>
    </w:p>
    <w:p w14:paraId="159C5ABC">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⑦</w:t>
      </w:r>
      <w:r>
        <w:rPr>
          <w:rFonts w:ascii="仿宋_GB2312" w:hAnsi="宋体" w:eastAsia="仿宋_GB2312" w:cs="Times New Roman"/>
          <w:sz w:val="24"/>
        </w:rPr>
        <w:t>其他各类</w:t>
      </w:r>
      <w:r>
        <w:rPr>
          <w:rFonts w:hint="eastAsia" w:ascii="仿宋_GB2312" w:hAnsi="宋体" w:eastAsia="仿宋_GB2312" w:cs="Times New Roman"/>
          <w:sz w:val="24"/>
        </w:rPr>
        <w:t>未在《中国石油大学（北京）大学生竞赛清单》中的比赛，一律不加分。</w:t>
      </w:r>
    </w:p>
    <w:p w14:paraId="7C8B26E3">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w:t>
      </w:r>
      <w:r>
        <w:rPr>
          <w:rFonts w:ascii="仿宋_GB2312" w:hAnsi="宋体" w:eastAsia="仿宋_GB2312" w:cs="Times New Roman"/>
          <w:sz w:val="24"/>
        </w:rPr>
        <w:t>5</w:t>
      </w:r>
      <w:r>
        <w:rPr>
          <w:rFonts w:hint="eastAsia" w:ascii="仿宋_GB2312" w:hAnsi="宋体" w:eastAsia="仿宋_GB2312" w:cs="Times New Roman"/>
          <w:sz w:val="24"/>
        </w:rPr>
        <w:t>）学术论文</w:t>
      </w:r>
    </w:p>
    <w:p w14:paraId="331D539D">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bCs/>
          <w:sz w:val="24"/>
        </w:rPr>
        <w:t>①</w:t>
      </w:r>
      <w:r>
        <w:rPr>
          <w:rFonts w:hint="eastAsia" w:ascii="仿宋_GB2312" w:hAnsi="宋体" w:eastAsia="仿宋_GB2312" w:cs="Times New Roman"/>
          <w:sz w:val="24"/>
          <w:szCs w:val="24"/>
        </w:rPr>
        <w:t>发表文章奖励分涉及多人排名的加分情况，个人得分计算方法：</w:t>
      </w:r>
    </w:p>
    <w:p w14:paraId="071D8734">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排名第一者(队长)得分为1/2×所获奖项的加分，其他人员分享剩余的1/2×所获奖项的加分；校内导师(企业导师)为第一作者、学生为第二作者的，第二作者得分为2/5×所获奖项的加分，其他人员分享1/10×所获奖项的加分。</w:t>
      </w:r>
    </w:p>
    <w:p w14:paraId="4AE00596">
      <w:pPr>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②发表与本人所学专业有关的学术论文、获得专利授权及注册软件版权者，要求SCI文章分区认定依据为学校图书馆检索报告。此检索报告由学生本人去图书馆开具，需加盖图书馆公章。该检索报告为文章或期刊的检索报告，若二者小类分区不同，则按高分加分。所有文章类、专利、注册权类加分必须见刊或有电子版刊物，严格按照作者顺序进行加分。期刊论文分区以上一年度《中国科学院JCR分区表》为唯一依据。</w:t>
      </w:r>
    </w:p>
    <w:p w14:paraId="0F431EAA">
      <w:pPr>
        <w:adjustRightInd w:val="0"/>
        <w:snapToGrid w:val="0"/>
        <w:spacing w:line="360" w:lineRule="auto"/>
        <w:ind w:firstLine="480" w:firstLineChars="200"/>
        <w:jc w:val="left"/>
        <w:rPr>
          <w:rFonts w:ascii="仿宋_GB2312" w:hAnsi="宋体" w:eastAsia="仿宋_GB2312" w:cs="Times New Roman"/>
          <w:sz w:val="24"/>
        </w:rPr>
      </w:pPr>
      <w:r>
        <w:rPr>
          <w:rFonts w:hint="eastAsia" w:ascii="仿宋_GB2312" w:hAnsi="宋体" w:eastAsia="仿宋_GB2312" w:cs="Times New Roman"/>
          <w:sz w:val="24"/>
        </w:rPr>
        <w:t>具体按如下规定加分：</w:t>
      </w:r>
    </w:p>
    <w:tbl>
      <w:tblPr>
        <w:tblStyle w:val="5"/>
        <w:tblW w:w="7796" w:type="dxa"/>
        <w:tblInd w:w="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275"/>
        <w:gridCol w:w="2521"/>
      </w:tblGrid>
      <w:tr w14:paraId="332E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1CFC2B10">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成果类别</w:t>
            </w:r>
          </w:p>
        </w:tc>
        <w:tc>
          <w:tcPr>
            <w:tcW w:w="2521" w:type="dxa"/>
            <w:shd w:val="clear" w:color="auto" w:fill="FFFFFF"/>
            <w:tcMar>
              <w:top w:w="0" w:type="dxa"/>
              <w:left w:w="108" w:type="dxa"/>
              <w:bottom w:w="0" w:type="dxa"/>
              <w:right w:w="108" w:type="dxa"/>
            </w:tcMar>
          </w:tcPr>
          <w:p w14:paraId="110CCD59">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加分</w:t>
            </w:r>
          </w:p>
        </w:tc>
      </w:tr>
      <w:tr w14:paraId="0EA8E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19601C41">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一区文章</w:t>
            </w:r>
          </w:p>
        </w:tc>
        <w:tc>
          <w:tcPr>
            <w:tcW w:w="2521" w:type="dxa"/>
            <w:shd w:val="clear" w:color="auto" w:fill="FFFFFF"/>
            <w:tcMar>
              <w:top w:w="0" w:type="dxa"/>
              <w:left w:w="108" w:type="dxa"/>
              <w:bottom w:w="0" w:type="dxa"/>
              <w:right w:w="108" w:type="dxa"/>
            </w:tcMar>
          </w:tcPr>
          <w:p w14:paraId="1728AE07">
            <w:pPr>
              <w:widowControl/>
              <w:spacing w:line="360" w:lineRule="auto"/>
              <w:jc w:val="center"/>
              <w:rPr>
                <w:rFonts w:ascii="仿宋_GB2312" w:hAnsi="黑体" w:eastAsia="仿宋_GB2312" w:cs="宋体"/>
                <w:kern w:val="0"/>
                <w:sz w:val="18"/>
                <w:szCs w:val="18"/>
              </w:rPr>
            </w:pPr>
            <w:r>
              <w:rPr>
                <w:rFonts w:ascii="仿宋_GB2312" w:hAnsi="黑体" w:eastAsia="仿宋_GB2312" w:cs="宋体"/>
                <w:kern w:val="0"/>
                <w:sz w:val="18"/>
                <w:szCs w:val="18"/>
              </w:rPr>
              <w:t>40</w:t>
            </w:r>
          </w:p>
        </w:tc>
      </w:tr>
      <w:tr w14:paraId="100E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02045A3A">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二区文章</w:t>
            </w:r>
          </w:p>
        </w:tc>
        <w:tc>
          <w:tcPr>
            <w:tcW w:w="2521" w:type="dxa"/>
            <w:shd w:val="clear" w:color="auto" w:fill="FFFFFF"/>
            <w:tcMar>
              <w:top w:w="0" w:type="dxa"/>
              <w:left w:w="108" w:type="dxa"/>
              <w:bottom w:w="0" w:type="dxa"/>
              <w:right w:w="108" w:type="dxa"/>
            </w:tcMar>
          </w:tcPr>
          <w:p w14:paraId="7C0612DF">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30</w:t>
            </w:r>
          </w:p>
        </w:tc>
      </w:tr>
      <w:tr w14:paraId="0586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283B6F28">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三区文章</w:t>
            </w:r>
          </w:p>
        </w:tc>
        <w:tc>
          <w:tcPr>
            <w:tcW w:w="2521" w:type="dxa"/>
            <w:shd w:val="clear" w:color="auto" w:fill="FFFFFF"/>
            <w:tcMar>
              <w:top w:w="0" w:type="dxa"/>
              <w:left w:w="108" w:type="dxa"/>
              <w:bottom w:w="0" w:type="dxa"/>
              <w:right w:w="108" w:type="dxa"/>
            </w:tcMar>
          </w:tcPr>
          <w:p w14:paraId="0B242AB3">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20</w:t>
            </w:r>
          </w:p>
        </w:tc>
      </w:tr>
      <w:tr w14:paraId="0E07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1FA70473">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四区文章</w:t>
            </w:r>
          </w:p>
        </w:tc>
        <w:tc>
          <w:tcPr>
            <w:tcW w:w="2521" w:type="dxa"/>
            <w:shd w:val="clear" w:color="auto" w:fill="FFFFFF"/>
            <w:tcMar>
              <w:top w:w="0" w:type="dxa"/>
              <w:left w:w="108" w:type="dxa"/>
              <w:bottom w:w="0" w:type="dxa"/>
              <w:right w:w="108" w:type="dxa"/>
            </w:tcMar>
          </w:tcPr>
          <w:p w14:paraId="65627AA1">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10</w:t>
            </w:r>
          </w:p>
        </w:tc>
      </w:tr>
      <w:tr w14:paraId="303C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4BAB85CC">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EI文章（非SCI收录）</w:t>
            </w:r>
          </w:p>
        </w:tc>
        <w:tc>
          <w:tcPr>
            <w:tcW w:w="2521" w:type="dxa"/>
            <w:shd w:val="clear" w:color="auto" w:fill="FFFFFF"/>
            <w:tcMar>
              <w:top w:w="0" w:type="dxa"/>
              <w:left w:w="108" w:type="dxa"/>
              <w:bottom w:w="0" w:type="dxa"/>
              <w:right w:w="108" w:type="dxa"/>
            </w:tcMar>
          </w:tcPr>
          <w:p w14:paraId="0E38B323">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5</w:t>
            </w:r>
          </w:p>
        </w:tc>
      </w:tr>
      <w:tr w14:paraId="0C3E2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2E251EFE">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在中文核心期刊及同等级期刊发表（非SCI、EI收录）</w:t>
            </w:r>
          </w:p>
        </w:tc>
        <w:tc>
          <w:tcPr>
            <w:tcW w:w="2521" w:type="dxa"/>
            <w:shd w:val="clear" w:color="auto" w:fill="FFFFFF"/>
            <w:tcMar>
              <w:top w:w="0" w:type="dxa"/>
              <w:left w:w="108" w:type="dxa"/>
              <w:bottom w:w="0" w:type="dxa"/>
              <w:right w:w="108" w:type="dxa"/>
            </w:tcMar>
          </w:tcPr>
          <w:p w14:paraId="6122B9C8">
            <w:pPr>
              <w:widowControl/>
              <w:spacing w:line="360" w:lineRule="auto"/>
              <w:jc w:val="center"/>
              <w:rPr>
                <w:rFonts w:ascii="仿宋_GB2312" w:hAnsi="黑体" w:eastAsia="仿宋_GB2312" w:cs="宋体"/>
                <w:kern w:val="0"/>
                <w:sz w:val="18"/>
                <w:szCs w:val="18"/>
              </w:rPr>
            </w:pPr>
            <w:r>
              <w:rPr>
                <w:rFonts w:ascii="仿宋_GB2312" w:hAnsi="黑体" w:eastAsia="仿宋_GB2312" w:cs="宋体"/>
                <w:kern w:val="0"/>
                <w:sz w:val="18"/>
                <w:szCs w:val="18"/>
              </w:rPr>
              <w:t>2</w:t>
            </w:r>
          </w:p>
        </w:tc>
      </w:tr>
      <w:tr w14:paraId="0261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467B193A">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其他公开出版的刊物上（有正式刊号）发表</w:t>
            </w:r>
          </w:p>
        </w:tc>
        <w:tc>
          <w:tcPr>
            <w:tcW w:w="2521" w:type="dxa"/>
            <w:shd w:val="clear" w:color="auto" w:fill="FFFFFF"/>
            <w:tcMar>
              <w:top w:w="0" w:type="dxa"/>
              <w:left w:w="108" w:type="dxa"/>
              <w:bottom w:w="0" w:type="dxa"/>
              <w:right w:w="108" w:type="dxa"/>
            </w:tcMar>
          </w:tcPr>
          <w:p w14:paraId="7B8397BD">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1</w:t>
            </w:r>
          </w:p>
        </w:tc>
      </w:tr>
    </w:tbl>
    <w:p w14:paraId="1D408A77">
      <w:pPr>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③在学术会议上宣读并发表与本人所学专业有关的学术论文，按如下规定加分，在学术会议上只做墙报不加分。</w:t>
      </w:r>
    </w:p>
    <w:p w14:paraId="500CA96F">
      <w:pPr>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根据学术会议级别，一共分成三档，分别加5分、3分、1分；发表论文摘要者，按本规定的1/4加分。本条规定的文章如与已发表的文章重叠，按高分加分，不能重复计算加分。国际会议界定依据为中国石油大学（北京）研究生院网站公布最新版本的《中国石油大学（北京）各学院（研究院）研究生国际学术会议名录》新能源与材料学院部分，国内会议由学院学术委员会认定。</w:t>
      </w:r>
    </w:p>
    <w:p w14:paraId="548209FA">
      <w:pPr>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会议发表文章按照宣读日期当天为准。</w:t>
      </w:r>
    </w:p>
    <w:tbl>
      <w:tblPr>
        <w:tblStyle w:val="5"/>
        <w:tblW w:w="69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3539"/>
        <w:gridCol w:w="3411"/>
      </w:tblGrid>
      <w:tr w14:paraId="4BCC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3539" w:type="dxa"/>
            <w:shd w:val="clear" w:color="auto" w:fill="FFFFFF"/>
            <w:tcMar>
              <w:top w:w="0" w:type="dxa"/>
              <w:left w:w="108" w:type="dxa"/>
              <w:bottom w:w="0" w:type="dxa"/>
              <w:right w:w="108" w:type="dxa"/>
            </w:tcMar>
          </w:tcPr>
          <w:p w14:paraId="1D2C2DD9">
            <w:pPr>
              <w:spacing w:line="360" w:lineRule="auto"/>
              <w:jc w:val="center"/>
              <w:rPr>
                <w:rFonts w:ascii="仿宋_GB2312" w:hAnsi="宋体" w:eastAsia="仿宋_GB2312" w:cs="Times New Roman"/>
                <w:sz w:val="18"/>
                <w:szCs w:val="18"/>
              </w:rPr>
            </w:pPr>
            <w:r>
              <w:rPr>
                <w:rFonts w:hint="eastAsia" w:ascii="仿宋_GB2312" w:hAnsi="宋体" w:eastAsia="仿宋_GB2312" w:cs="Times New Roman"/>
                <w:sz w:val="18"/>
                <w:szCs w:val="18"/>
              </w:rPr>
              <w:t>会议级别</w:t>
            </w:r>
          </w:p>
        </w:tc>
        <w:tc>
          <w:tcPr>
            <w:tcW w:w="3411" w:type="dxa"/>
            <w:shd w:val="clear" w:color="auto" w:fill="FFFFFF"/>
            <w:tcMar>
              <w:top w:w="0" w:type="dxa"/>
              <w:left w:w="108" w:type="dxa"/>
              <w:bottom w:w="0" w:type="dxa"/>
              <w:right w:w="108" w:type="dxa"/>
            </w:tcMar>
          </w:tcPr>
          <w:p w14:paraId="42E7A5B0">
            <w:pPr>
              <w:spacing w:line="360" w:lineRule="auto"/>
              <w:jc w:val="center"/>
              <w:rPr>
                <w:rFonts w:ascii="仿宋_GB2312" w:hAnsi="宋体" w:eastAsia="仿宋_GB2312" w:cs="Times New Roman"/>
                <w:sz w:val="18"/>
                <w:szCs w:val="18"/>
              </w:rPr>
            </w:pPr>
            <w:r>
              <w:rPr>
                <w:rFonts w:hint="eastAsia" w:ascii="仿宋_GB2312" w:hAnsi="宋体" w:eastAsia="仿宋_GB2312" w:cs="Times New Roman"/>
                <w:sz w:val="18"/>
                <w:szCs w:val="18"/>
              </w:rPr>
              <w:t>加分</w:t>
            </w:r>
          </w:p>
        </w:tc>
      </w:tr>
      <w:tr w14:paraId="2F1D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539" w:type="dxa"/>
            <w:shd w:val="clear" w:color="auto" w:fill="FFFFFF"/>
            <w:tcMar>
              <w:top w:w="0" w:type="dxa"/>
              <w:left w:w="108" w:type="dxa"/>
              <w:bottom w:w="0" w:type="dxa"/>
              <w:right w:w="108" w:type="dxa"/>
            </w:tcMar>
          </w:tcPr>
          <w:p w14:paraId="73AE7929">
            <w:pPr>
              <w:widowControl/>
              <w:spacing w:line="360" w:lineRule="auto"/>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国际会议</w:t>
            </w:r>
          </w:p>
        </w:tc>
        <w:tc>
          <w:tcPr>
            <w:tcW w:w="3411" w:type="dxa"/>
            <w:shd w:val="clear" w:color="auto" w:fill="FFFFFF"/>
            <w:tcMar>
              <w:top w:w="0" w:type="dxa"/>
              <w:left w:w="108" w:type="dxa"/>
              <w:bottom w:w="0" w:type="dxa"/>
              <w:right w:w="108" w:type="dxa"/>
            </w:tcMar>
          </w:tcPr>
          <w:p w14:paraId="076B014D">
            <w:pPr>
              <w:widowControl/>
              <w:spacing w:line="360" w:lineRule="auto"/>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5</w:t>
            </w:r>
          </w:p>
        </w:tc>
      </w:tr>
      <w:tr w14:paraId="5BEE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539" w:type="dxa"/>
            <w:shd w:val="clear" w:color="auto" w:fill="FFFFFF"/>
            <w:tcMar>
              <w:top w:w="0" w:type="dxa"/>
              <w:left w:w="108" w:type="dxa"/>
              <w:bottom w:w="0" w:type="dxa"/>
              <w:right w:w="108" w:type="dxa"/>
            </w:tcMar>
          </w:tcPr>
          <w:p w14:paraId="1BCC95B2">
            <w:pPr>
              <w:widowControl/>
              <w:spacing w:line="360" w:lineRule="auto"/>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国家级</w:t>
            </w:r>
          </w:p>
        </w:tc>
        <w:tc>
          <w:tcPr>
            <w:tcW w:w="3411" w:type="dxa"/>
            <w:shd w:val="clear" w:color="auto" w:fill="FFFFFF"/>
            <w:tcMar>
              <w:top w:w="0" w:type="dxa"/>
              <w:left w:w="108" w:type="dxa"/>
              <w:bottom w:w="0" w:type="dxa"/>
              <w:right w:w="108" w:type="dxa"/>
            </w:tcMar>
          </w:tcPr>
          <w:p w14:paraId="129792FA">
            <w:pPr>
              <w:widowControl/>
              <w:spacing w:line="360" w:lineRule="auto"/>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3</w:t>
            </w:r>
          </w:p>
        </w:tc>
      </w:tr>
      <w:tr w14:paraId="0302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3539" w:type="dxa"/>
            <w:shd w:val="clear" w:color="auto" w:fill="FFFFFF"/>
            <w:tcMar>
              <w:top w:w="0" w:type="dxa"/>
              <w:left w:w="108" w:type="dxa"/>
              <w:bottom w:w="0" w:type="dxa"/>
              <w:right w:w="108" w:type="dxa"/>
            </w:tcMar>
          </w:tcPr>
          <w:p w14:paraId="5C72F81E">
            <w:pPr>
              <w:widowControl/>
              <w:spacing w:line="360" w:lineRule="auto"/>
              <w:jc w:val="center"/>
              <w:rPr>
                <w:rFonts w:ascii="仿宋_GB2312" w:hAnsi="宋体" w:eastAsia="仿宋_GB2312" w:cs="Times New Roman"/>
                <w:sz w:val="18"/>
                <w:szCs w:val="18"/>
              </w:rPr>
            </w:pPr>
            <w:r>
              <w:rPr>
                <w:rFonts w:hint="eastAsia" w:ascii="仿宋_GB2312" w:hAnsi="宋体" w:eastAsia="仿宋_GB2312" w:cs="Times New Roman"/>
                <w:sz w:val="18"/>
                <w:szCs w:val="18"/>
              </w:rPr>
              <w:t>其它</w:t>
            </w:r>
          </w:p>
        </w:tc>
        <w:tc>
          <w:tcPr>
            <w:tcW w:w="3411" w:type="dxa"/>
            <w:shd w:val="clear" w:color="auto" w:fill="FFFFFF"/>
            <w:tcMar>
              <w:top w:w="0" w:type="dxa"/>
              <w:left w:w="108" w:type="dxa"/>
              <w:bottom w:w="0" w:type="dxa"/>
              <w:right w:w="108" w:type="dxa"/>
            </w:tcMar>
          </w:tcPr>
          <w:p w14:paraId="41A57190">
            <w:pPr>
              <w:widowControl/>
              <w:spacing w:line="360" w:lineRule="auto"/>
              <w:jc w:val="center"/>
              <w:rPr>
                <w:rFonts w:ascii="仿宋_GB2312" w:hAnsi="宋体" w:eastAsia="仿宋_GB2312" w:cs="Times New Roman"/>
                <w:sz w:val="18"/>
                <w:szCs w:val="18"/>
              </w:rPr>
            </w:pPr>
            <w:r>
              <w:rPr>
                <w:rFonts w:hint="eastAsia" w:ascii="仿宋_GB2312" w:hAnsi="宋体" w:eastAsia="仿宋_GB2312" w:cs="Times New Roman"/>
                <w:sz w:val="18"/>
                <w:szCs w:val="18"/>
              </w:rPr>
              <w:t>1</w:t>
            </w:r>
          </w:p>
        </w:tc>
      </w:tr>
    </w:tbl>
    <w:p w14:paraId="78D892C7">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（6）专利和软件著作权</w:t>
      </w:r>
    </w:p>
    <w:p w14:paraId="6EC27068">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专利和软件著作权以授权或登记时间为准，</w:t>
      </w:r>
      <w:r>
        <w:rPr>
          <w:rFonts w:ascii="仿宋_GB2312" w:hAnsi="宋体" w:eastAsia="仿宋_GB2312" w:cs="Times New Roman"/>
          <w:sz w:val="24"/>
        </w:rPr>
        <w:t>应在</w:t>
      </w:r>
      <w:r>
        <w:rPr>
          <w:rFonts w:hint="eastAsia" w:ascii="仿宋_GB2312" w:hAnsi="宋体" w:eastAsia="仿宋_GB2312" w:cs="Times New Roman"/>
          <w:sz w:val="24"/>
        </w:rPr>
        <w:t>申请人当前所在学历阶段，</w:t>
      </w:r>
      <w:r>
        <w:rPr>
          <w:rFonts w:ascii="仿宋_GB2312" w:hAnsi="宋体" w:eastAsia="仿宋_GB2312" w:cs="Times New Roman"/>
          <w:sz w:val="24"/>
        </w:rPr>
        <w:t>某一项授权专利或软件著作权分值如下</w:t>
      </w:r>
      <w:r>
        <w:rPr>
          <w:rFonts w:hint="eastAsia" w:ascii="仿宋_GB2312" w:hAnsi="宋体" w:eastAsia="仿宋_GB2312" w:cs="Times New Roman"/>
          <w:sz w:val="24"/>
        </w:rPr>
        <w:t>表所示：</w:t>
      </w:r>
    </w:p>
    <w:tbl>
      <w:tblPr>
        <w:tblStyle w:val="5"/>
        <w:tblW w:w="7796" w:type="dxa"/>
        <w:tblInd w:w="4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275"/>
        <w:gridCol w:w="2521"/>
      </w:tblGrid>
      <w:tr w14:paraId="455C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6392AD27">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成果类别</w:t>
            </w:r>
          </w:p>
        </w:tc>
        <w:tc>
          <w:tcPr>
            <w:tcW w:w="2521" w:type="dxa"/>
            <w:shd w:val="clear" w:color="auto" w:fill="FFFFFF"/>
            <w:tcMar>
              <w:top w:w="0" w:type="dxa"/>
              <w:left w:w="108" w:type="dxa"/>
              <w:bottom w:w="0" w:type="dxa"/>
              <w:right w:w="108" w:type="dxa"/>
            </w:tcMar>
          </w:tcPr>
          <w:p w14:paraId="0D09A071">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加分</w:t>
            </w:r>
          </w:p>
        </w:tc>
      </w:tr>
      <w:tr w14:paraId="697D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4382ABDF">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获得国际发明专利授权</w:t>
            </w:r>
          </w:p>
        </w:tc>
        <w:tc>
          <w:tcPr>
            <w:tcW w:w="2521" w:type="dxa"/>
            <w:shd w:val="clear" w:color="auto" w:fill="FFFFFF"/>
            <w:tcMar>
              <w:top w:w="0" w:type="dxa"/>
              <w:left w:w="108" w:type="dxa"/>
              <w:bottom w:w="0" w:type="dxa"/>
              <w:right w:w="108" w:type="dxa"/>
            </w:tcMar>
          </w:tcPr>
          <w:p w14:paraId="07086E58">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20</w:t>
            </w:r>
          </w:p>
        </w:tc>
      </w:tr>
      <w:tr w14:paraId="3690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1D4ACDBC">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获得国家发明专利授权</w:t>
            </w:r>
          </w:p>
        </w:tc>
        <w:tc>
          <w:tcPr>
            <w:tcW w:w="2521" w:type="dxa"/>
            <w:shd w:val="clear" w:color="auto" w:fill="FFFFFF"/>
            <w:tcMar>
              <w:top w:w="0" w:type="dxa"/>
              <w:left w:w="108" w:type="dxa"/>
              <w:bottom w:w="0" w:type="dxa"/>
              <w:right w:w="108" w:type="dxa"/>
            </w:tcMar>
          </w:tcPr>
          <w:p w14:paraId="59C35B3E">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10</w:t>
            </w:r>
          </w:p>
        </w:tc>
      </w:tr>
      <w:tr w14:paraId="6803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598D14BA">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获得国家实用新型专利授权</w:t>
            </w:r>
          </w:p>
        </w:tc>
        <w:tc>
          <w:tcPr>
            <w:tcW w:w="2521" w:type="dxa"/>
            <w:shd w:val="clear" w:color="auto" w:fill="FFFFFF"/>
            <w:tcMar>
              <w:top w:w="0" w:type="dxa"/>
              <w:left w:w="108" w:type="dxa"/>
              <w:bottom w:w="0" w:type="dxa"/>
              <w:right w:w="108" w:type="dxa"/>
            </w:tcMar>
          </w:tcPr>
          <w:p w14:paraId="1460FE29">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3</w:t>
            </w:r>
          </w:p>
        </w:tc>
      </w:tr>
      <w:tr w14:paraId="4560D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5E292C38">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获国际或中国发明专利申请公布号</w:t>
            </w:r>
          </w:p>
        </w:tc>
        <w:tc>
          <w:tcPr>
            <w:tcW w:w="2521" w:type="dxa"/>
            <w:shd w:val="clear" w:color="auto" w:fill="FFFFFF"/>
            <w:tcMar>
              <w:top w:w="0" w:type="dxa"/>
              <w:left w:w="108" w:type="dxa"/>
              <w:bottom w:w="0" w:type="dxa"/>
              <w:right w:w="108" w:type="dxa"/>
            </w:tcMar>
          </w:tcPr>
          <w:p w14:paraId="6C9258AD">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3</w:t>
            </w:r>
          </w:p>
        </w:tc>
      </w:tr>
      <w:tr w14:paraId="567B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5275" w:type="dxa"/>
            <w:shd w:val="clear" w:color="auto" w:fill="FFFFFF"/>
            <w:tcMar>
              <w:top w:w="0" w:type="dxa"/>
              <w:left w:w="108" w:type="dxa"/>
              <w:bottom w:w="0" w:type="dxa"/>
              <w:right w:w="108" w:type="dxa"/>
            </w:tcMar>
          </w:tcPr>
          <w:p w14:paraId="2F9C485A">
            <w:pPr>
              <w:widowControl/>
              <w:spacing w:line="360" w:lineRule="auto"/>
              <w:jc w:val="center"/>
              <w:rPr>
                <w:rFonts w:ascii="仿宋_GB2312" w:hAnsi="黑体" w:eastAsia="仿宋_GB2312" w:cs="宋体"/>
                <w:kern w:val="0"/>
                <w:sz w:val="18"/>
                <w:szCs w:val="18"/>
              </w:rPr>
            </w:pPr>
            <w:r>
              <w:rPr>
                <w:rFonts w:hint="eastAsia" w:ascii="仿宋_GB2312" w:hAnsi="黑体" w:eastAsia="仿宋_GB2312" w:cs="宋体"/>
                <w:kern w:val="0"/>
                <w:sz w:val="18"/>
                <w:szCs w:val="18"/>
              </w:rPr>
              <w:t>注册软件权版权</w:t>
            </w:r>
          </w:p>
        </w:tc>
        <w:tc>
          <w:tcPr>
            <w:tcW w:w="2521" w:type="dxa"/>
            <w:shd w:val="clear" w:color="auto" w:fill="FFFFFF"/>
            <w:tcMar>
              <w:top w:w="0" w:type="dxa"/>
              <w:left w:w="108" w:type="dxa"/>
              <w:bottom w:w="0" w:type="dxa"/>
              <w:right w:w="108" w:type="dxa"/>
            </w:tcMar>
          </w:tcPr>
          <w:p w14:paraId="199078EB">
            <w:pPr>
              <w:widowControl/>
              <w:spacing w:line="360" w:lineRule="auto"/>
              <w:jc w:val="center"/>
              <w:rPr>
                <w:rFonts w:ascii="仿宋_GB2312" w:hAnsi="黑体" w:eastAsia="仿宋_GB2312" w:cs="宋体"/>
                <w:kern w:val="0"/>
                <w:sz w:val="18"/>
                <w:szCs w:val="18"/>
              </w:rPr>
            </w:pPr>
            <w:r>
              <w:rPr>
                <w:rFonts w:ascii="仿宋_GB2312" w:hAnsi="黑体" w:eastAsia="仿宋_GB2312" w:cs="宋体"/>
                <w:kern w:val="0"/>
                <w:sz w:val="18"/>
                <w:szCs w:val="18"/>
              </w:rPr>
              <w:t>2</w:t>
            </w:r>
          </w:p>
        </w:tc>
      </w:tr>
    </w:tbl>
    <w:p w14:paraId="40A24B10">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w:t>
      </w:r>
      <w:r>
        <w:rPr>
          <w:rFonts w:ascii="仿宋_GB2312" w:hAnsi="宋体" w:eastAsia="仿宋_GB2312" w:cs="Times New Roman"/>
          <w:sz w:val="24"/>
        </w:rPr>
        <w:t>7</w:t>
      </w:r>
      <w:r>
        <w:rPr>
          <w:rFonts w:hint="eastAsia" w:ascii="仿宋_GB2312" w:hAnsi="宋体" w:eastAsia="仿宋_GB2312" w:cs="Times New Roman"/>
          <w:sz w:val="24"/>
        </w:rPr>
        <w:t>）学年内通过大学英语六级者，加5分</w:t>
      </w:r>
    </w:p>
    <w:p w14:paraId="0991DEE3">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4</w:t>
      </w:r>
      <w:r>
        <w:rPr>
          <w:rFonts w:ascii="仿宋_GB2312" w:hAnsi="宋体" w:eastAsia="仿宋_GB2312" w:cs="Times New Roman"/>
          <w:sz w:val="24"/>
        </w:rPr>
        <w:t>.</w:t>
      </w:r>
      <w:r>
        <w:rPr>
          <w:rFonts w:hint="eastAsia" w:ascii="仿宋_GB2312" w:hAnsi="宋体" w:eastAsia="仿宋_GB2312" w:cs="Times New Roman"/>
          <w:sz w:val="24"/>
        </w:rPr>
        <w:t>智育扣分</w:t>
      </w:r>
    </w:p>
    <w:p w14:paraId="325CD29C">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（1）经鉴定确认剽窃他人学术成果者或非法转让技术成果者，扣</w:t>
      </w:r>
      <w:r>
        <w:rPr>
          <w:rFonts w:ascii="仿宋_GB2312" w:hAnsi="宋体" w:eastAsia="仿宋_GB2312" w:cs="Times New Roman"/>
          <w:sz w:val="24"/>
        </w:rPr>
        <w:t>30</w:t>
      </w:r>
      <w:r>
        <w:rPr>
          <w:rFonts w:hint="eastAsia" w:ascii="仿宋_GB2312" w:hAnsi="宋体" w:eastAsia="仿宋_GB2312" w:cs="Times New Roman"/>
          <w:sz w:val="24"/>
        </w:rPr>
        <w:t>分；</w:t>
      </w:r>
    </w:p>
    <w:p w14:paraId="5EE67944">
      <w:pPr>
        <w:adjustRightInd w:val="0"/>
        <w:snapToGrid w:val="0"/>
        <w:spacing w:line="360" w:lineRule="auto"/>
        <w:ind w:firstLine="480" w:firstLineChars="200"/>
        <w:rPr>
          <w:rFonts w:ascii="仿宋_GB2312" w:hAnsi="宋体" w:eastAsia="仿宋_GB2312" w:cs="Times New Roman"/>
          <w:sz w:val="24"/>
        </w:rPr>
      </w:pPr>
      <w:r>
        <w:rPr>
          <w:rFonts w:hint="eastAsia" w:ascii="仿宋_GB2312" w:hAnsi="宋体" w:eastAsia="仿宋_GB2312" w:cs="Times New Roman"/>
          <w:sz w:val="24"/>
        </w:rPr>
        <w:t>（2）经鉴定确认个人考试成绩造假者，扣3</w:t>
      </w:r>
      <w:r>
        <w:rPr>
          <w:rFonts w:ascii="仿宋_GB2312" w:hAnsi="宋体" w:eastAsia="仿宋_GB2312" w:cs="Times New Roman"/>
          <w:sz w:val="24"/>
        </w:rPr>
        <w:t>0</w:t>
      </w:r>
      <w:r>
        <w:rPr>
          <w:rFonts w:hint="eastAsia" w:ascii="仿宋_GB2312" w:hAnsi="宋体" w:eastAsia="仿宋_GB2312" w:cs="Times New Roman"/>
          <w:sz w:val="24"/>
        </w:rPr>
        <w:t>分；</w:t>
      </w:r>
    </w:p>
    <w:p w14:paraId="7606C020">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（三）体美劳育成绩</w:t>
      </w:r>
    </w:p>
    <w:p w14:paraId="7526BCB8">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体美劳育成绩（1</w:t>
      </w:r>
      <w:r>
        <w:rPr>
          <w:rFonts w:ascii="仿宋_GB2312" w:hAnsi="宋体" w:eastAsia="仿宋_GB2312" w:cs="Times New Roman"/>
          <w:sz w:val="24"/>
          <w:szCs w:val="24"/>
        </w:rPr>
        <w:t>00</w:t>
      </w:r>
      <w:r>
        <w:rPr>
          <w:rFonts w:hint="eastAsia" w:ascii="仿宋_GB2312" w:hAnsi="宋体" w:eastAsia="仿宋_GB2312" w:cs="Times New Roman"/>
          <w:sz w:val="24"/>
          <w:szCs w:val="24"/>
        </w:rPr>
        <w:t>分）=体美劳基础分（7</w:t>
      </w:r>
      <w:r>
        <w:rPr>
          <w:rFonts w:ascii="仿宋_GB2312" w:hAnsi="宋体" w:eastAsia="仿宋_GB2312" w:cs="Times New Roman"/>
          <w:sz w:val="24"/>
          <w:szCs w:val="24"/>
        </w:rPr>
        <w:t>0</w:t>
      </w:r>
      <w:r>
        <w:rPr>
          <w:rFonts w:hint="eastAsia" w:ascii="仿宋_GB2312" w:hAnsi="宋体" w:eastAsia="仿宋_GB2312" w:cs="Times New Roman"/>
          <w:sz w:val="24"/>
          <w:szCs w:val="24"/>
        </w:rPr>
        <w:t>分）+体美劳加分（3</w:t>
      </w:r>
      <w:r>
        <w:rPr>
          <w:rFonts w:ascii="仿宋_GB2312" w:hAnsi="宋体" w:eastAsia="仿宋_GB2312" w:cs="Times New Roman"/>
          <w:sz w:val="24"/>
          <w:szCs w:val="24"/>
        </w:rPr>
        <w:t>0</w:t>
      </w:r>
      <w:r>
        <w:rPr>
          <w:rFonts w:hint="eastAsia" w:ascii="仿宋_GB2312" w:hAnsi="宋体" w:eastAsia="仿宋_GB2312" w:cs="Times New Roman"/>
          <w:sz w:val="24"/>
          <w:szCs w:val="24"/>
        </w:rPr>
        <w:t>分）-扣分项</w:t>
      </w:r>
    </w:p>
    <w:p w14:paraId="6668C66E">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1</w:t>
      </w:r>
      <w:r>
        <w:rPr>
          <w:rFonts w:hint="eastAsia" w:ascii="仿宋_GB2312" w:hAnsi="宋体" w:eastAsia="仿宋_GB2312" w:cs="Times New Roman"/>
          <w:sz w:val="24"/>
          <w:szCs w:val="24"/>
        </w:rPr>
        <w:t>．体美劳育基础分（</w:t>
      </w:r>
      <w:r>
        <w:rPr>
          <w:rFonts w:ascii="仿宋_GB2312" w:hAnsi="宋体" w:eastAsia="仿宋_GB2312" w:cs="Times New Roman"/>
          <w:sz w:val="24"/>
          <w:szCs w:val="24"/>
        </w:rPr>
        <w:t>70</w:t>
      </w:r>
      <w:r>
        <w:rPr>
          <w:rFonts w:hint="eastAsia" w:ascii="仿宋_GB2312" w:hAnsi="宋体" w:eastAsia="仿宋_GB2312" w:cs="Times New Roman"/>
          <w:sz w:val="24"/>
          <w:szCs w:val="24"/>
        </w:rPr>
        <w:t>分）</w:t>
      </w:r>
    </w:p>
    <w:p w14:paraId="0B6EFF03">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体美劳育基础分根据研究生实际参与体育锻炼、</w:t>
      </w:r>
      <w:r>
        <w:rPr>
          <w:rFonts w:ascii="仿宋_GB2312" w:hAnsi="宋体" w:eastAsia="仿宋_GB2312" w:cs="Times New Roman"/>
          <w:sz w:val="24"/>
          <w:szCs w:val="24"/>
        </w:rPr>
        <w:t>文化艺</w:t>
      </w:r>
      <w:r>
        <w:rPr>
          <w:rFonts w:hint="eastAsia" w:ascii="仿宋_GB2312" w:hAnsi="宋体" w:eastAsia="仿宋_GB2312" w:cs="Times New Roman"/>
          <w:sz w:val="24"/>
          <w:szCs w:val="24"/>
        </w:rPr>
        <w:t>术和劳动实践类活动的情况。</w:t>
      </w:r>
    </w:p>
    <w:p w14:paraId="0489292C">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由综合测评工作小组评定，主要从以下七个方面表现进行综合评价：</w:t>
      </w:r>
    </w:p>
    <w:p w14:paraId="38868D0C">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1.有良好的锻炼习惯和生活方式；</w:t>
      </w:r>
    </w:p>
    <w:p w14:paraId="0749D362">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2.积极参加校、院、班级或所在单位等组织的体育活动，做到科研学习和体育运动协调发展；</w:t>
      </w:r>
    </w:p>
    <w:p w14:paraId="2C5588B9">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3.有一定的审美情操，善于发现和诠释科学之美；</w:t>
      </w:r>
    </w:p>
    <w:p w14:paraId="6850CE02">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4.积极参加各类文化艺术活动，丰富审美鉴赏体验；</w:t>
      </w:r>
    </w:p>
    <w:p w14:paraId="26459F22">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5.有较好的劳动习惯和劳动观念，积极参加宿舍卫生清扫；</w:t>
      </w:r>
    </w:p>
    <w:p w14:paraId="291169D8">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6.积极参加校、院、班级或所在单位等组织的各类校园劳动实践活动；</w:t>
      </w:r>
    </w:p>
    <w:p w14:paraId="0BDF3B47">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7.践行“奉献、友爱、互助、进步”的青年志愿者精神，积极参加校、院、班级或所在单位等组织的各类志愿服务活动。</w:t>
      </w:r>
    </w:p>
    <w:p w14:paraId="3BB8CFCE">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w:t>
      </w:r>
      <w:r>
        <w:rPr>
          <w:rFonts w:ascii="仿宋_GB2312" w:hAnsi="宋体" w:eastAsia="仿宋_GB2312" w:cs="Times New Roman"/>
          <w:sz w:val="24"/>
          <w:szCs w:val="24"/>
        </w:rPr>
        <w:t>三）体美劳育加分（30分）</w:t>
      </w:r>
    </w:p>
    <w:p w14:paraId="70E73E2D">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由综合测评工作小组核定，包括各类体育赛事及文化艺术相关比赛、志愿服务、社会实践获奖等，各项分值可累加，上限不超过</w:t>
      </w:r>
      <w:r>
        <w:rPr>
          <w:rFonts w:ascii="仿宋_GB2312" w:hAnsi="宋体" w:eastAsia="仿宋_GB2312" w:cs="Times New Roman"/>
          <w:sz w:val="24"/>
          <w:szCs w:val="24"/>
        </w:rPr>
        <w:t>30分。</w:t>
      </w:r>
    </w:p>
    <w:p w14:paraId="7F170F8E">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1.各类体育赛事及文化艺术相关比赛仅依据校机关和学校体育教学部组织的校级及以上活动加分，学校自主类社团活动不加分；</w:t>
      </w:r>
    </w:p>
    <w:p w14:paraId="0E6A9CB8">
      <w:pPr>
        <w:adjustRightInd w:val="0"/>
        <w:snapToGrid w:val="0"/>
        <w:spacing w:line="360" w:lineRule="auto"/>
        <w:ind w:firstLine="480" w:firstLineChars="200"/>
        <w:rPr>
          <w:rFonts w:ascii="仿宋_GB2312" w:hAnsi="宋体" w:eastAsia="仿宋_GB2312" w:cs="Times New Roman"/>
          <w:sz w:val="24"/>
          <w:szCs w:val="24"/>
        </w:rPr>
      </w:pPr>
      <w:r>
        <w:rPr>
          <w:rFonts w:ascii="仿宋_GB2312" w:hAnsi="宋体" w:eastAsia="仿宋_GB2312" w:cs="Times New Roman"/>
          <w:sz w:val="24"/>
          <w:szCs w:val="24"/>
        </w:rPr>
        <w:t>2.各类体育赛事包括所有球类、田径等相关的体育活动类比赛，文化艺术相关比赛包括所有歌舞、演讲辩论、书法绘画、摄影、视频制作等文化艺术相关的比赛。每类最多累加两项，每类取一个最高奖励分后，另一项奖励分乘0.2系数后累加；</w:t>
      </w:r>
    </w:p>
    <w:p w14:paraId="1E03E849">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3</w:t>
      </w:r>
      <w:r>
        <w:rPr>
          <w:rFonts w:ascii="仿宋_GB2312" w:hAnsi="宋体" w:eastAsia="仿宋_GB2312" w:cs="Times New Roman"/>
          <w:sz w:val="24"/>
          <w:szCs w:val="24"/>
        </w:rPr>
        <w:t>.</w:t>
      </w:r>
      <w:r>
        <w:rPr>
          <w:rFonts w:hint="eastAsia" w:ascii="仿宋_GB2312" w:hAnsi="宋体" w:eastAsia="仿宋_GB2312" w:cs="Times New Roman"/>
          <w:sz w:val="24"/>
          <w:szCs w:val="24"/>
        </w:rPr>
        <w:t>参加新生杯、石油杯比赛，运动会等比赛获得名次者按校级比赛加分；参加校级运动会未获名次者加1分；</w:t>
      </w:r>
    </w:p>
    <w:p w14:paraId="16F2E960">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4</w:t>
      </w:r>
      <w:r>
        <w:rPr>
          <w:rFonts w:ascii="仿宋_GB2312" w:hAnsi="宋体" w:eastAsia="仿宋_GB2312" w:cs="Times New Roman"/>
          <w:sz w:val="24"/>
          <w:szCs w:val="24"/>
        </w:rPr>
        <w:t>.</w:t>
      </w:r>
      <w:r>
        <w:rPr>
          <w:rFonts w:hint="eastAsia" w:ascii="仿宋_GB2312" w:hAnsi="宋体" w:eastAsia="仿宋_GB2312" w:cs="Times New Roman"/>
          <w:sz w:val="24"/>
          <w:szCs w:val="24"/>
        </w:rPr>
        <w:t>虽未获名次但代表学校参加省部级各种文艺、体育比赛者加4分；</w:t>
      </w:r>
    </w:p>
    <w:p w14:paraId="7FEFCBD5">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5</w:t>
      </w:r>
      <w:r>
        <w:rPr>
          <w:rFonts w:ascii="仿宋_GB2312" w:hAnsi="宋体" w:eastAsia="仿宋_GB2312" w:cs="Times New Roman"/>
          <w:sz w:val="24"/>
          <w:szCs w:val="24"/>
        </w:rPr>
        <w:t>.</w:t>
      </w:r>
      <w:r>
        <w:rPr>
          <w:rFonts w:hint="eastAsia" w:ascii="仿宋_GB2312" w:hAnsi="宋体" w:eastAsia="仿宋_GB2312" w:cs="Times New Roman"/>
          <w:sz w:val="24"/>
          <w:szCs w:val="24"/>
        </w:rPr>
        <w:t>代表学校参加体育比赛及文艺活动获得名次者，最高按照下表加分：</w:t>
      </w:r>
    </w:p>
    <w:tbl>
      <w:tblPr>
        <w:tblStyle w:val="5"/>
        <w:tblW w:w="788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31"/>
        <w:gridCol w:w="1701"/>
        <w:gridCol w:w="1418"/>
        <w:gridCol w:w="1417"/>
        <w:gridCol w:w="1714"/>
      </w:tblGrid>
      <w:tr w14:paraId="52B102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1631" w:type="dxa"/>
            <w:tcBorders>
              <w:top w:val="single" w:color="auto" w:sz="4" w:space="0"/>
              <w:left w:val="single" w:color="auto" w:sz="4" w:space="0"/>
              <w:bottom w:val="single" w:color="auto" w:sz="4" w:space="0"/>
              <w:right w:val="single" w:color="auto" w:sz="4" w:space="0"/>
              <w:tl2br w:val="single" w:color="auto" w:sz="4" w:space="0"/>
            </w:tcBorders>
            <w:vAlign w:val="center"/>
          </w:tcPr>
          <w:p w14:paraId="2D6BA0EB">
            <w:pPr>
              <w:spacing w:line="360" w:lineRule="auto"/>
              <w:rPr>
                <w:rFonts w:ascii="仿宋_GB2312" w:hAnsi="宋体" w:eastAsia="仿宋_GB2312"/>
                <w:kern w:val="0"/>
                <w:sz w:val="18"/>
                <w:szCs w:val="18"/>
              </w:rPr>
            </w:pPr>
            <w:r>
              <w:rPr>
                <w:rFonts w:hint="eastAsia" w:ascii="仿宋_GB2312" w:hAnsi="宋体" w:eastAsia="仿宋_GB2312"/>
                <w:kern w:val="0"/>
                <w:sz w:val="18"/>
                <w:szCs w:val="18"/>
              </w:rPr>
              <w:t xml:space="preserve">      等级</w:t>
            </w:r>
          </w:p>
          <w:p w14:paraId="150918A3">
            <w:pPr>
              <w:spacing w:line="360" w:lineRule="auto"/>
              <w:rPr>
                <w:rFonts w:ascii="仿宋_GB2312" w:hAnsi="宋体" w:eastAsia="仿宋_GB2312"/>
                <w:kern w:val="0"/>
                <w:sz w:val="18"/>
                <w:szCs w:val="18"/>
              </w:rPr>
            </w:pPr>
          </w:p>
          <w:p w14:paraId="1902E0B6">
            <w:pPr>
              <w:spacing w:line="360" w:lineRule="auto"/>
              <w:rPr>
                <w:rFonts w:ascii="仿宋_GB2312" w:hAnsi="宋体" w:eastAsia="仿宋_GB2312"/>
                <w:kern w:val="0"/>
                <w:sz w:val="18"/>
                <w:szCs w:val="18"/>
              </w:rPr>
            </w:pPr>
            <w:r>
              <w:rPr>
                <w:rFonts w:hint="eastAsia" w:ascii="仿宋_GB2312" w:hAnsi="宋体" w:eastAsia="仿宋_GB2312"/>
                <w:kern w:val="0"/>
                <w:sz w:val="18"/>
                <w:szCs w:val="18"/>
              </w:rPr>
              <w:t>级别</w:t>
            </w:r>
          </w:p>
        </w:tc>
        <w:tc>
          <w:tcPr>
            <w:tcW w:w="1701" w:type="dxa"/>
            <w:tcBorders>
              <w:top w:val="single" w:color="auto" w:sz="4" w:space="0"/>
              <w:left w:val="single" w:color="auto" w:sz="4" w:space="0"/>
              <w:bottom w:val="single" w:color="auto" w:sz="4" w:space="0"/>
              <w:right w:val="single" w:color="auto" w:sz="4" w:space="0"/>
            </w:tcBorders>
            <w:vAlign w:val="center"/>
          </w:tcPr>
          <w:p w14:paraId="1E736223">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一、二名</w:t>
            </w:r>
          </w:p>
          <w:p w14:paraId="4B889F26">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(特等奖、一等奖)</w:t>
            </w:r>
          </w:p>
        </w:tc>
        <w:tc>
          <w:tcPr>
            <w:tcW w:w="1418" w:type="dxa"/>
            <w:tcBorders>
              <w:top w:val="single" w:color="auto" w:sz="4" w:space="0"/>
              <w:left w:val="single" w:color="auto" w:sz="4" w:space="0"/>
              <w:bottom w:val="single" w:color="auto" w:sz="4" w:space="0"/>
              <w:right w:val="single" w:color="auto" w:sz="4" w:space="0"/>
            </w:tcBorders>
            <w:vAlign w:val="center"/>
          </w:tcPr>
          <w:p w14:paraId="534E44C1">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三、四名</w:t>
            </w:r>
          </w:p>
          <w:p w14:paraId="7CB072AE">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(二等奖)</w:t>
            </w:r>
          </w:p>
        </w:tc>
        <w:tc>
          <w:tcPr>
            <w:tcW w:w="1417" w:type="dxa"/>
            <w:tcBorders>
              <w:top w:val="single" w:color="auto" w:sz="4" w:space="0"/>
              <w:left w:val="single" w:color="auto" w:sz="4" w:space="0"/>
              <w:bottom w:val="single" w:color="auto" w:sz="4" w:space="0"/>
              <w:right w:val="single" w:color="auto" w:sz="4" w:space="0"/>
            </w:tcBorders>
            <w:vAlign w:val="center"/>
          </w:tcPr>
          <w:p w14:paraId="182C83DC">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五、六名</w:t>
            </w:r>
          </w:p>
          <w:p w14:paraId="7ECB5221">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(三等奖)</w:t>
            </w:r>
          </w:p>
        </w:tc>
        <w:tc>
          <w:tcPr>
            <w:tcW w:w="1714" w:type="dxa"/>
            <w:tcBorders>
              <w:top w:val="single" w:color="auto" w:sz="4" w:space="0"/>
              <w:left w:val="single" w:color="auto" w:sz="4" w:space="0"/>
              <w:bottom w:val="single" w:color="auto" w:sz="4" w:space="0"/>
              <w:right w:val="single" w:color="auto" w:sz="4" w:space="0"/>
            </w:tcBorders>
            <w:vAlign w:val="center"/>
          </w:tcPr>
          <w:p w14:paraId="591AB991">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七、八名</w:t>
            </w:r>
          </w:p>
          <w:p w14:paraId="714DD9FF">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(鼓励奖、优胜奖、各类单设奖等)</w:t>
            </w:r>
          </w:p>
        </w:tc>
      </w:tr>
      <w:tr w14:paraId="13A59C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1" w:type="dxa"/>
            <w:tcBorders>
              <w:top w:val="single" w:color="auto" w:sz="4" w:space="0"/>
              <w:left w:val="single" w:color="auto" w:sz="4" w:space="0"/>
              <w:bottom w:val="single" w:color="auto" w:sz="4" w:space="0"/>
              <w:right w:val="single" w:color="auto" w:sz="4" w:space="0"/>
            </w:tcBorders>
            <w:vAlign w:val="center"/>
          </w:tcPr>
          <w:p w14:paraId="6BAD399C">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国家级</w:t>
            </w:r>
          </w:p>
        </w:tc>
        <w:tc>
          <w:tcPr>
            <w:tcW w:w="1701" w:type="dxa"/>
            <w:tcBorders>
              <w:top w:val="single" w:color="auto" w:sz="4" w:space="0"/>
              <w:left w:val="single" w:color="auto" w:sz="4" w:space="0"/>
              <w:bottom w:val="single" w:color="auto" w:sz="4" w:space="0"/>
              <w:right w:val="single" w:color="auto" w:sz="4" w:space="0"/>
            </w:tcBorders>
            <w:vAlign w:val="center"/>
          </w:tcPr>
          <w:p w14:paraId="6F87F787">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30</w:t>
            </w:r>
          </w:p>
        </w:tc>
        <w:tc>
          <w:tcPr>
            <w:tcW w:w="1418" w:type="dxa"/>
            <w:tcBorders>
              <w:top w:val="single" w:color="auto" w:sz="4" w:space="0"/>
              <w:left w:val="single" w:color="auto" w:sz="4" w:space="0"/>
              <w:bottom w:val="single" w:color="auto" w:sz="4" w:space="0"/>
              <w:right w:val="single" w:color="auto" w:sz="4" w:space="0"/>
            </w:tcBorders>
            <w:vAlign w:val="center"/>
          </w:tcPr>
          <w:p w14:paraId="4E2FD893">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20</w:t>
            </w:r>
          </w:p>
        </w:tc>
        <w:tc>
          <w:tcPr>
            <w:tcW w:w="1417" w:type="dxa"/>
            <w:tcBorders>
              <w:top w:val="single" w:color="auto" w:sz="4" w:space="0"/>
              <w:left w:val="single" w:color="auto" w:sz="4" w:space="0"/>
              <w:bottom w:val="single" w:color="auto" w:sz="4" w:space="0"/>
              <w:right w:val="single" w:color="auto" w:sz="4" w:space="0"/>
            </w:tcBorders>
            <w:vAlign w:val="center"/>
          </w:tcPr>
          <w:p w14:paraId="1C9453D9">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15</w:t>
            </w:r>
          </w:p>
        </w:tc>
        <w:tc>
          <w:tcPr>
            <w:tcW w:w="1714" w:type="dxa"/>
            <w:tcBorders>
              <w:top w:val="single" w:color="auto" w:sz="4" w:space="0"/>
              <w:left w:val="single" w:color="auto" w:sz="4" w:space="0"/>
              <w:bottom w:val="single" w:color="auto" w:sz="4" w:space="0"/>
              <w:right w:val="single" w:color="auto" w:sz="4" w:space="0"/>
            </w:tcBorders>
            <w:vAlign w:val="center"/>
          </w:tcPr>
          <w:p w14:paraId="01617A83">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10</w:t>
            </w:r>
          </w:p>
        </w:tc>
      </w:tr>
      <w:tr w14:paraId="7C27DE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1" w:type="dxa"/>
            <w:tcBorders>
              <w:top w:val="single" w:color="auto" w:sz="4" w:space="0"/>
              <w:left w:val="single" w:color="auto" w:sz="4" w:space="0"/>
              <w:bottom w:val="single" w:color="auto" w:sz="4" w:space="0"/>
              <w:right w:val="single" w:color="auto" w:sz="4" w:space="0"/>
            </w:tcBorders>
            <w:vAlign w:val="center"/>
          </w:tcPr>
          <w:p w14:paraId="536EDB36">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省部级</w:t>
            </w:r>
          </w:p>
        </w:tc>
        <w:tc>
          <w:tcPr>
            <w:tcW w:w="1701" w:type="dxa"/>
            <w:tcBorders>
              <w:top w:val="single" w:color="auto" w:sz="4" w:space="0"/>
              <w:left w:val="single" w:color="auto" w:sz="4" w:space="0"/>
              <w:bottom w:val="single" w:color="auto" w:sz="4" w:space="0"/>
              <w:right w:val="single" w:color="auto" w:sz="4" w:space="0"/>
            </w:tcBorders>
            <w:vAlign w:val="center"/>
          </w:tcPr>
          <w:p w14:paraId="5EDC953F">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20</w:t>
            </w:r>
          </w:p>
        </w:tc>
        <w:tc>
          <w:tcPr>
            <w:tcW w:w="1418" w:type="dxa"/>
            <w:tcBorders>
              <w:top w:val="single" w:color="auto" w:sz="4" w:space="0"/>
              <w:left w:val="single" w:color="auto" w:sz="4" w:space="0"/>
              <w:bottom w:val="single" w:color="auto" w:sz="4" w:space="0"/>
              <w:right w:val="single" w:color="auto" w:sz="4" w:space="0"/>
            </w:tcBorders>
            <w:vAlign w:val="center"/>
          </w:tcPr>
          <w:p w14:paraId="4F568653">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15</w:t>
            </w:r>
          </w:p>
        </w:tc>
        <w:tc>
          <w:tcPr>
            <w:tcW w:w="1417" w:type="dxa"/>
            <w:tcBorders>
              <w:top w:val="single" w:color="auto" w:sz="4" w:space="0"/>
              <w:left w:val="single" w:color="auto" w:sz="4" w:space="0"/>
              <w:bottom w:val="single" w:color="auto" w:sz="4" w:space="0"/>
              <w:right w:val="single" w:color="auto" w:sz="4" w:space="0"/>
            </w:tcBorders>
            <w:vAlign w:val="center"/>
          </w:tcPr>
          <w:p w14:paraId="456C0255">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714" w:type="dxa"/>
            <w:tcBorders>
              <w:top w:val="single" w:color="auto" w:sz="4" w:space="0"/>
              <w:left w:val="single" w:color="auto" w:sz="4" w:space="0"/>
              <w:bottom w:val="single" w:color="auto" w:sz="4" w:space="0"/>
              <w:right w:val="single" w:color="auto" w:sz="4" w:space="0"/>
            </w:tcBorders>
            <w:vAlign w:val="center"/>
          </w:tcPr>
          <w:p w14:paraId="5BA24B19">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5</w:t>
            </w:r>
          </w:p>
        </w:tc>
      </w:tr>
      <w:tr w14:paraId="58D3A8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1" w:type="dxa"/>
            <w:tcBorders>
              <w:top w:val="single" w:color="auto" w:sz="4" w:space="0"/>
              <w:left w:val="single" w:color="auto" w:sz="4" w:space="0"/>
              <w:bottom w:val="single" w:color="auto" w:sz="4" w:space="0"/>
              <w:right w:val="single" w:color="auto" w:sz="4" w:space="0"/>
            </w:tcBorders>
            <w:vAlign w:val="center"/>
          </w:tcPr>
          <w:p w14:paraId="2084BF8C">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校　级</w:t>
            </w:r>
          </w:p>
        </w:tc>
        <w:tc>
          <w:tcPr>
            <w:tcW w:w="1701" w:type="dxa"/>
            <w:tcBorders>
              <w:top w:val="single" w:color="auto" w:sz="4" w:space="0"/>
              <w:left w:val="single" w:color="auto" w:sz="4" w:space="0"/>
              <w:bottom w:val="single" w:color="auto" w:sz="4" w:space="0"/>
              <w:right w:val="single" w:color="auto" w:sz="4" w:space="0"/>
            </w:tcBorders>
            <w:vAlign w:val="center"/>
          </w:tcPr>
          <w:p w14:paraId="1FB51023">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418" w:type="dxa"/>
            <w:tcBorders>
              <w:top w:val="single" w:color="auto" w:sz="4" w:space="0"/>
              <w:left w:val="single" w:color="auto" w:sz="4" w:space="0"/>
              <w:bottom w:val="single" w:color="auto" w:sz="4" w:space="0"/>
              <w:right w:val="single" w:color="auto" w:sz="4" w:space="0"/>
            </w:tcBorders>
            <w:vAlign w:val="center"/>
          </w:tcPr>
          <w:p w14:paraId="0038E3FD">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7</w:t>
            </w:r>
          </w:p>
        </w:tc>
        <w:tc>
          <w:tcPr>
            <w:tcW w:w="1417" w:type="dxa"/>
            <w:tcBorders>
              <w:top w:val="single" w:color="auto" w:sz="4" w:space="0"/>
              <w:left w:val="single" w:color="auto" w:sz="4" w:space="0"/>
              <w:bottom w:val="single" w:color="auto" w:sz="4" w:space="0"/>
              <w:right w:val="single" w:color="auto" w:sz="4" w:space="0"/>
            </w:tcBorders>
            <w:vAlign w:val="center"/>
          </w:tcPr>
          <w:p w14:paraId="218F0926">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5</w:t>
            </w:r>
          </w:p>
        </w:tc>
        <w:tc>
          <w:tcPr>
            <w:tcW w:w="1714" w:type="dxa"/>
            <w:tcBorders>
              <w:top w:val="single" w:color="auto" w:sz="4" w:space="0"/>
              <w:left w:val="single" w:color="auto" w:sz="4" w:space="0"/>
              <w:bottom w:val="single" w:color="auto" w:sz="4" w:space="0"/>
              <w:right w:val="single" w:color="auto" w:sz="4" w:space="0"/>
            </w:tcBorders>
            <w:vAlign w:val="center"/>
          </w:tcPr>
          <w:p w14:paraId="075EBF0A">
            <w:pPr>
              <w:spacing w:line="360" w:lineRule="auto"/>
              <w:jc w:val="center"/>
              <w:rPr>
                <w:rFonts w:ascii="仿宋_GB2312" w:hAnsi="宋体" w:eastAsia="仿宋_GB2312"/>
                <w:kern w:val="0"/>
                <w:sz w:val="18"/>
                <w:szCs w:val="18"/>
              </w:rPr>
            </w:pPr>
            <w:r>
              <w:rPr>
                <w:rFonts w:hint="eastAsia" w:ascii="仿宋_GB2312" w:hAnsi="宋体" w:eastAsia="仿宋_GB2312"/>
                <w:kern w:val="0"/>
                <w:sz w:val="18"/>
                <w:szCs w:val="18"/>
              </w:rPr>
              <w:t>3</w:t>
            </w:r>
          </w:p>
        </w:tc>
      </w:tr>
    </w:tbl>
    <w:p w14:paraId="4AEFE24A">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6</w:t>
      </w:r>
      <w:r>
        <w:rPr>
          <w:rFonts w:ascii="仿宋_GB2312" w:hAnsi="宋体" w:eastAsia="仿宋_GB2312" w:cs="Times New Roman"/>
          <w:sz w:val="24"/>
          <w:szCs w:val="24"/>
        </w:rPr>
        <w:t>.</w:t>
      </w:r>
      <w:r>
        <w:rPr>
          <w:rFonts w:hint="eastAsia" w:ascii="仿宋_GB2312" w:hAnsi="宋体" w:eastAsia="仿宋_GB2312" w:cs="Times New Roman"/>
          <w:sz w:val="24"/>
          <w:szCs w:val="24"/>
        </w:rPr>
        <w:t>集体项目由参与者分享加分。主力队员每人按所得奖励分的2/3加分，非主力队员每人按所得奖励分的1/3加分；对于团体项目无法界定主力和非主力队员的情况，所有队员按平均分加分，候补队员加分（非主力队员或平均加分）不超过赛制规定上场人数的</w:t>
      </w:r>
      <w:r>
        <w:rPr>
          <w:rFonts w:ascii="仿宋_GB2312" w:hAnsi="宋体" w:eastAsia="仿宋_GB2312" w:cs="Times New Roman"/>
          <w:sz w:val="24"/>
          <w:szCs w:val="24"/>
        </w:rPr>
        <w:t>20</w:t>
      </w:r>
      <w:r>
        <w:rPr>
          <w:rFonts w:hint="eastAsia" w:ascii="仿宋_GB2312" w:hAnsi="宋体" w:eastAsia="仿宋_GB2312" w:cs="Times New Roman"/>
          <w:sz w:val="24"/>
          <w:szCs w:val="24"/>
        </w:rPr>
        <w:t>%</w:t>
      </w:r>
      <w:r>
        <w:rPr>
          <w:rFonts w:ascii="仿宋_GB2312" w:hAnsi="宋体" w:eastAsia="仿宋_GB2312" w:cs="Times New Roman"/>
          <w:sz w:val="24"/>
          <w:szCs w:val="24"/>
        </w:rPr>
        <w:t>加分</w:t>
      </w:r>
      <w:r>
        <w:rPr>
          <w:rFonts w:hint="eastAsia" w:ascii="仿宋_GB2312" w:hAnsi="宋体" w:eastAsia="仿宋_GB2312" w:cs="Times New Roman"/>
          <w:sz w:val="24"/>
          <w:szCs w:val="24"/>
        </w:rPr>
        <w:t>。</w:t>
      </w:r>
    </w:p>
    <w:p w14:paraId="0FB19474">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7</w:t>
      </w:r>
      <w:r>
        <w:rPr>
          <w:rFonts w:ascii="仿宋_GB2312" w:hAnsi="宋体" w:eastAsia="仿宋_GB2312" w:cs="Times New Roman"/>
          <w:sz w:val="24"/>
          <w:szCs w:val="24"/>
        </w:rPr>
        <w:t>.志愿时长达到24小时加2分；</w:t>
      </w:r>
      <w:r>
        <w:rPr>
          <w:rFonts w:hint="eastAsia" w:ascii="仿宋_GB2312" w:hAnsi="宋体" w:eastAsia="仿宋_GB2312" w:cs="Times New Roman"/>
          <w:sz w:val="24"/>
          <w:szCs w:val="24"/>
        </w:rPr>
        <w:t>达3</w:t>
      </w:r>
      <w:r>
        <w:rPr>
          <w:rFonts w:ascii="仿宋_GB2312" w:hAnsi="宋体" w:eastAsia="仿宋_GB2312" w:cs="Times New Roman"/>
          <w:sz w:val="24"/>
          <w:szCs w:val="24"/>
        </w:rPr>
        <w:t>6</w:t>
      </w:r>
      <w:r>
        <w:rPr>
          <w:rFonts w:hint="eastAsia" w:ascii="仿宋_GB2312" w:hAnsi="宋体" w:eastAsia="仿宋_GB2312" w:cs="Times New Roman"/>
          <w:sz w:val="24"/>
          <w:szCs w:val="24"/>
        </w:rPr>
        <w:t>小时加3分，达</w:t>
      </w:r>
      <w:r>
        <w:rPr>
          <w:rFonts w:ascii="仿宋_GB2312" w:hAnsi="宋体" w:eastAsia="仿宋_GB2312" w:cs="Times New Roman"/>
          <w:sz w:val="24"/>
          <w:szCs w:val="24"/>
        </w:rPr>
        <w:t>48小时（含）以上4分。志愿时长以第二课堂</w:t>
      </w:r>
      <w:r>
        <w:rPr>
          <w:rFonts w:hint="eastAsia" w:ascii="仿宋_GB2312" w:hAnsi="宋体" w:eastAsia="仿宋_GB2312" w:cs="Times New Roman"/>
          <w:sz w:val="24"/>
          <w:szCs w:val="24"/>
        </w:rPr>
        <w:t>平台数据为准。</w:t>
      </w:r>
    </w:p>
    <w:p w14:paraId="265489D7">
      <w:pPr>
        <w:adjustRightInd w:val="0"/>
        <w:snapToGrid w:val="0"/>
        <w:spacing w:line="360" w:lineRule="auto"/>
        <w:ind w:firstLine="480" w:firstLineChars="200"/>
        <w:rPr>
          <w:rFonts w:ascii="仿宋_GB2312" w:hAnsi="宋体" w:eastAsia="仿宋_GB2312" w:cs="Times New Roman"/>
          <w:sz w:val="24"/>
          <w:szCs w:val="24"/>
        </w:rPr>
      </w:pPr>
      <w:r>
        <w:rPr>
          <w:rFonts w:hint="eastAsia" w:ascii="仿宋_GB2312" w:hAnsi="宋体" w:eastAsia="仿宋_GB2312" w:cs="Times New Roman"/>
          <w:sz w:val="24"/>
          <w:szCs w:val="24"/>
        </w:rPr>
        <w:t>8</w:t>
      </w:r>
      <w:r>
        <w:rPr>
          <w:rFonts w:ascii="仿宋_GB2312" w:hAnsi="宋体" w:eastAsia="仿宋_GB2312" w:cs="Times New Roman"/>
          <w:sz w:val="24"/>
          <w:szCs w:val="24"/>
        </w:rPr>
        <w:t>.</w:t>
      </w:r>
      <w:r>
        <w:rPr>
          <w:rFonts w:hint="eastAsia" w:ascii="仿宋_GB2312" w:hAnsi="宋体" w:eastAsia="仿宋_GB2312" w:cs="Times New Roman"/>
          <w:sz w:val="24"/>
          <w:szCs w:val="24"/>
        </w:rPr>
        <w:t>代表学校或者学院参加志愿服务和社会实践活动获奖者，按照下表加分：</w:t>
      </w:r>
    </w:p>
    <w:tbl>
      <w:tblPr>
        <w:tblStyle w:val="5"/>
        <w:tblW w:w="89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52"/>
        <w:gridCol w:w="1095"/>
        <w:gridCol w:w="931"/>
        <w:gridCol w:w="3393"/>
        <w:gridCol w:w="1276"/>
        <w:gridCol w:w="1276"/>
      </w:tblGrid>
      <w:tr w14:paraId="39DBE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19013CBA">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序号</w:t>
            </w:r>
          </w:p>
        </w:tc>
        <w:tc>
          <w:tcPr>
            <w:tcW w:w="2026" w:type="dxa"/>
            <w:gridSpan w:val="2"/>
            <w:noWrap/>
            <w:tcMar>
              <w:top w:w="0" w:type="dxa"/>
              <w:left w:w="105" w:type="dxa"/>
              <w:bottom w:w="0" w:type="dxa"/>
              <w:right w:w="105" w:type="dxa"/>
            </w:tcMar>
            <w:vAlign w:val="center"/>
          </w:tcPr>
          <w:p w14:paraId="5F836869">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奖励类型</w:t>
            </w:r>
          </w:p>
        </w:tc>
        <w:tc>
          <w:tcPr>
            <w:tcW w:w="3393" w:type="dxa"/>
            <w:tcMar>
              <w:top w:w="0" w:type="dxa"/>
              <w:left w:w="105" w:type="dxa"/>
              <w:bottom w:w="0" w:type="dxa"/>
              <w:right w:w="105" w:type="dxa"/>
            </w:tcMar>
            <w:vAlign w:val="center"/>
          </w:tcPr>
          <w:p w14:paraId="4F4970DD">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奖项名称</w:t>
            </w:r>
          </w:p>
        </w:tc>
        <w:tc>
          <w:tcPr>
            <w:tcW w:w="1276" w:type="dxa"/>
            <w:noWrap/>
            <w:tcMar>
              <w:top w:w="0" w:type="dxa"/>
              <w:left w:w="105" w:type="dxa"/>
              <w:bottom w:w="0" w:type="dxa"/>
              <w:right w:w="105" w:type="dxa"/>
            </w:tcMar>
            <w:vAlign w:val="center"/>
          </w:tcPr>
          <w:p w14:paraId="4F7BBDA1">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加分</w:t>
            </w:r>
          </w:p>
        </w:tc>
        <w:tc>
          <w:tcPr>
            <w:tcW w:w="1276" w:type="dxa"/>
            <w:noWrap/>
            <w:tcMar>
              <w:top w:w="0" w:type="dxa"/>
              <w:left w:w="105" w:type="dxa"/>
              <w:bottom w:w="0" w:type="dxa"/>
              <w:right w:w="105" w:type="dxa"/>
            </w:tcMar>
            <w:vAlign w:val="center"/>
          </w:tcPr>
          <w:p w14:paraId="5926A02E">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备注</w:t>
            </w:r>
          </w:p>
        </w:tc>
      </w:tr>
      <w:tr w14:paraId="0E1CA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0" w:hRule="atLeast"/>
          <w:jc w:val="center"/>
        </w:trPr>
        <w:tc>
          <w:tcPr>
            <w:tcW w:w="952" w:type="dxa"/>
            <w:noWrap/>
            <w:tcMar>
              <w:top w:w="0" w:type="dxa"/>
              <w:left w:w="105" w:type="dxa"/>
              <w:bottom w:w="0" w:type="dxa"/>
              <w:right w:w="105" w:type="dxa"/>
            </w:tcMar>
            <w:vAlign w:val="center"/>
          </w:tcPr>
          <w:p w14:paraId="43DE6E6B">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w:t>
            </w:r>
          </w:p>
        </w:tc>
        <w:tc>
          <w:tcPr>
            <w:tcW w:w="1095" w:type="dxa"/>
            <w:vMerge w:val="restart"/>
            <w:noWrap/>
            <w:tcMar>
              <w:top w:w="0" w:type="dxa"/>
              <w:left w:w="105" w:type="dxa"/>
              <w:bottom w:w="0" w:type="dxa"/>
              <w:right w:w="105" w:type="dxa"/>
            </w:tcMar>
            <w:vAlign w:val="center"/>
          </w:tcPr>
          <w:p w14:paraId="7919A315">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集体</w:t>
            </w:r>
          </w:p>
          <w:p w14:paraId="473EE3B9">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931" w:type="dxa"/>
            <w:noWrap/>
            <w:tcMar>
              <w:top w:w="0" w:type="dxa"/>
              <w:left w:w="105" w:type="dxa"/>
              <w:bottom w:w="0" w:type="dxa"/>
              <w:right w:w="105" w:type="dxa"/>
            </w:tcMar>
            <w:vAlign w:val="center"/>
          </w:tcPr>
          <w:p w14:paraId="47A1C35C">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国家级</w:t>
            </w:r>
          </w:p>
          <w:p w14:paraId="52B31CC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3393" w:type="dxa"/>
            <w:tcMar>
              <w:top w:w="0" w:type="dxa"/>
              <w:left w:w="105" w:type="dxa"/>
              <w:bottom w:w="0" w:type="dxa"/>
              <w:right w:w="105" w:type="dxa"/>
            </w:tcMar>
            <w:vAlign w:val="center"/>
          </w:tcPr>
          <w:p w14:paraId="3C63DFB3">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党中央、共青团中央或其他国家党政机构授予的荣誉</w:t>
            </w:r>
          </w:p>
        </w:tc>
        <w:tc>
          <w:tcPr>
            <w:tcW w:w="1276" w:type="dxa"/>
            <w:noWrap/>
            <w:tcMar>
              <w:top w:w="0" w:type="dxa"/>
              <w:left w:w="105" w:type="dxa"/>
              <w:bottom w:w="0" w:type="dxa"/>
              <w:right w:w="105" w:type="dxa"/>
            </w:tcMar>
            <w:vAlign w:val="center"/>
          </w:tcPr>
          <w:p w14:paraId="5E89B4F6">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30</w:t>
            </w:r>
          </w:p>
        </w:tc>
        <w:tc>
          <w:tcPr>
            <w:tcW w:w="1276" w:type="dxa"/>
            <w:noWrap/>
            <w:tcMar>
              <w:top w:w="0" w:type="dxa"/>
              <w:left w:w="105" w:type="dxa"/>
              <w:bottom w:w="0" w:type="dxa"/>
              <w:right w:w="105" w:type="dxa"/>
            </w:tcMar>
            <w:vAlign w:val="center"/>
          </w:tcPr>
          <w:p w14:paraId="63F02086">
            <w:pPr>
              <w:widowControl/>
              <w:jc w:val="center"/>
              <w:rPr>
                <w:rFonts w:ascii="仿宋_GB2312" w:hAnsi="宋体" w:eastAsia="仿宋_GB2312"/>
                <w:kern w:val="0"/>
                <w:sz w:val="18"/>
                <w:szCs w:val="18"/>
              </w:rPr>
            </w:pPr>
          </w:p>
        </w:tc>
      </w:tr>
      <w:tr w14:paraId="07D22B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0" w:hRule="atLeast"/>
          <w:jc w:val="center"/>
        </w:trPr>
        <w:tc>
          <w:tcPr>
            <w:tcW w:w="952" w:type="dxa"/>
            <w:noWrap/>
            <w:tcMar>
              <w:top w:w="0" w:type="dxa"/>
              <w:left w:w="105" w:type="dxa"/>
              <w:bottom w:w="0" w:type="dxa"/>
              <w:right w:w="105" w:type="dxa"/>
            </w:tcMar>
            <w:vAlign w:val="center"/>
          </w:tcPr>
          <w:p w14:paraId="7C8268B9">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2</w:t>
            </w:r>
          </w:p>
        </w:tc>
        <w:tc>
          <w:tcPr>
            <w:tcW w:w="0" w:type="auto"/>
            <w:vMerge w:val="continue"/>
            <w:vAlign w:val="center"/>
          </w:tcPr>
          <w:p w14:paraId="31F86A08">
            <w:pPr>
              <w:widowControl/>
              <w:jc w:val="center"/>
              <w:rPr>
                <w:rFonts w:ascii="仿宋_GB2312" w:hAnsi="宋体" w:eastAsia="仿宋_GB2312"/>
                <w:kern w:val="0"/>
                <w:sz w:val="18"/>
                <w:szCs w:val="18"/>
              </w:rPr>
            </w:pPr>
          </w:p>
        </w:tc>
        <w:tc>
          <w:tcPr>
            <w:tcW w:w="931" w:type="dxa"/>
            <w:vMerge w:val="restart"/>
            <w:noWrap/>
            <w:tcMar>
              <w:top w:w="0" w:type="dxa"/>
              <w:left w:w="105" w:type="dxa"/>
              <w:bottom w:w="0" w:type="dxa"/>
              <w:right w:w="105" w:type="dxa"/>
            </w:tcMar>
            <w:vAlign w:val="center"/>
          </w:tcPr>
          <w:p w14:paraId="0FBE503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省部级</w:t>
            </w:r>
          </w:p>
          <w:p w14:paraId="2208933E">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3393" w:type="dxa"/>
            <w:tcMar>
              <w:top w:w="0" w:type="dxa"/>
              <w:left w:w="105" w:type="dxa"/>
              <w:bottom w:w="0" w:type="dxa"/>
              <w:right w:w="105" w:type="dxa"/>
            </w:tcMar>
            <w:vAlign w:val="center"/>
          </w:tcPr>
          <w:p w14:paraId="3E057F4D">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北京市党政机构授予的相关奖励（一、二、三等奖/提名或优秀奖）</w:t>
            </w:r>
          </w:p>
        </w:tc>
        <w:tc>
          <w:tcPr>
            <w:tcW w:w="1276" w:type="dxa"/>
            <w:noWrap/>
            <w:tcMar>
              <w:top w:w="0" w:type="dxa"/>
              <w:left w:w="105" w:type="dxa"/>
              <w:bottom w:w="0" w:type="dxa"/>
              <w:right w:w="105" w:type="dxa"/>
            </w:tcMar>
            <w:vAlign w:val="center"/>
          </w:tcPr>
          <w:p w14:paraId="73F1754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20/15/10</w:t>
            </w:r>
          </w:p>
        </w:tc>
        <w:tc>
          <w:tcPr>
            <w:tcW w:w="1276" w:type="dxa"/>
            <w:noWrap/>
            <w:tcMar>
              <w:top w:w="0" w:type="dxa"/>
              <w:left w:w="105" w:type="dxa"/>
              <w:bottom w:w="0" w:type="dxa"/>
              <w:right w:w="105" w:type="dxa"/>
            </w:tcMar>
            <w:vAlign w:val="center"/>
          </w:tcPr>
          <w:p w14:paraId="112D0980">
            <w:pPr>
              <w:widowControl/>
              <w:jc w:val="center"/>
              <w:rPr>
                <w:rFonts w:ascii="仿宋_GB2312" w:hAnsi="宋体" w:eastAsia="仿宋_GB2312"/>
                <w:kern w:val="0"/>
                <w:sz w:val="18"/>
                <w:szCs w:val="18"/>
              </w:rPr>
            </w:pPr>
          </w:p>
        </w:tc>
      </w:tr>
      <w:tr w14:paraId="231FC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24E60E38">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3</w:t>
            </w:r>
          </w:p>
        </w:tc>
        <w:tc>
          <w:tcPr>
            <w:tcW w:w="0" w:type="auto"/>
            <w:vMerge w:val="continue"/>
            <w:vAlign w:val="center"/>
          </w:tcPr>
          <w:p w14:paraId="28BC322B">
            <w:pPr>
              <w:widowControl/>
              <w:jc w:val="center"/>
              <w:rPr>
                <w:rFonts w:ascii="仿宋_GB2312" w:hAnsi="宋体" w:eastAsia="仿宋_GB2312"/>
                <w:kern w:val="0"/>
                <w:sz w:val="18"/>
                <w:szCs w:val="18"/>
              </w:rPr>
            </w:pPr>
          </w:p>
        </w:tc>
        <w:tc>
          <w:tcPr>
            <w:tcW w:w="931" w:type="dxa"/>
            <w:vMerge w:val="continue"/>
            <w:vAlign w:val="center"/>
          </w:tcPr>
          <w:p w14:paraId="56DD5B75">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050A8E6B">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首都社会实践优秀团队</w:t>
            </w:r>
          </w:p>
        </w:tc>
        <w:tc>
          <w:tcPr>
            <w:tcW w:w="1276" w:type="dxa"/>
            <w:noWrap/>
            <w:tcMar>
              <w:top w:w="0" w:type="dxa"/>
              <w:left w:w="105" w:type="dxa"/>
              <w:bottom w:w="0" w:type="dxa"/>
              <w:right w:w="105" w:type="dxa"/>
            </w:tcMar>
            <w:vAlign w:val="center"/>
          </w:tcPr>
          <w:p w14:paraId="01065C7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20</w:t>
            </w:r>
          </w:p>
        </w:tc>
        <w:tc>
          <w:tcPr>
            <w:tcW w:w="1276" w:type="dxa"/>
            <w:noWrap/>
            <w:tcMar>
              <w:top w:w="0" w:type="dxa"/>
              <w:left w:w="105" w:type="dxa"/>
              <w:bottom w:w="0" w:type="dxa"/>
              <w:right w:w="105" w:type="dxa"/>
            </w:tcMar>
            <w:vAlign w:val="center"/>
          </w:tcPr>
          <w:p w14:paraId="6C16008B">
            <w:pPr>
              <w:widowControl/>
              <w:jc w:val="center"/>
              <w:rPr>
                <w:rFonts w:ascii="仿宋_GB2312" w:hAnsi="宋体" w:eastAsia="仿宋_GB2312"/>
                <w:kern w:val="0"/>
                <w:sz w:val="18"/>
                <w:szCs w:val="18"/>
              </w:rPr>
            </w:pPr>
          </w:p>
        </w:tc>
      </w:tr>
      <w:tr w14:paraId="0010D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143BB641">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4</w:t>
            </w:r>
          </w:p>
        </w:tc>
        <w:tc>
          <w:tcPr>
            <w:tcW w:w="0" w:type="auto"/>
            <w:vMerge w:val="continue"/>
            <w:vAlign w:val="center"/>
          </w:tcPr>
          <w:p w14:paraId="51CB9741">
            <w:pPr>
              <w:widowControl/>
              <w:jc w:val="center"/>
              <w:rPr>
                <w:rFonts w:ascii="仿宋_GB2312" w:hAnsi="宋体" w:eastAsia="仿宋_GB2312"/>
                <w:kern w:val="0"/>
                <w:sz w:val="18"/>
                <w:szCs w:val="18"/>
              </w:rPr>
            </w:pPr>
          </w:p>
        </w:tc>
        <w:tc>
          <w:tcPr>
            <w:tcW w:w="931" w:type="dxa"/>
            <w:vMerge w:val="continue"/>
            <w:vAlign w:val="center"/>
          </w:tcPr>
          <w:p w14:paraId="0A7688EF">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006FF705">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首都社会实践优秀成果</w:t>
            </w:r>
          </w:p>
        </w:tc>
        <w:tc>
          <w:tcPr>
            <w:tcW w:w="1276" w:type="dxa"/>
            <w:noWrap/>
            <w:tcMar>
              <w:top w:w="0" w:type="dxa"/>
              <w:left w:w="105" w:type="dxa"/>
              <w:bottom w:w="0" w:type="dxa"/>
              <w:right w:w="105" w:type="dxa"/>
            </w:tcMar>
            <w:vAlign w:val="center"/>
          </w:tcPr>
          <w:p w14:paraId="62642526">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20</w:t>
            </w:r>
          </w:p>
        </w:tc>
        <w:tc>
          <w:tcPr>
            <w:tcW w:w="1276" w:type="dxa"/>
            <w:noWrap/>
            <w:tcMar>
              <w:top w:w="0" w:type="dxa"/>
              <w:left w:w="105" w:type="dxa"/>
              <w:bottom w:w="0" w:type="dxa"/>
              <w:right w:w="105" w:type="dxa"/>
            </w:tcMar>
            <w:vAlign w:val="center"/>
          </w:tcPr>
          <w:p w14:paraId="36F214B3">
            <w:pPr>
              <w:widowControl/>
              <w:jc w:val="center"/>
              <w:rPr>
                <w:rFonts w:ascii="仿宋_GB2312" w:hAnsi="宋体" w:eastAsia="仿宋_GB2312"/>
                <w:kern w:val="0"/>
                <w:sz w:val="18"/>
                <w:szCs w:val="18"/>
              </w:rPr>
            </w:pPr>
          </w:p>
        </w:tc>
      </w:tr>
      <w:tr w14:paraId="0A893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0" w:hRule="atLeast"/>
          <w:jc w:val="center"/>
        </w:trPr>
        <w:tc>
          <w:tcPr>
            <w:tcW w:w="952" w:type="dxa"/>
            <w:noWrap/>
            <w:tcMar>
              <w:top w:w="0" w:type="dxa"/>
              <w:left w:w="105" w:type="dxa"/>
              <w:bottom w:w="0" w:type="dxa"/>
              <w:right w:w="105" w:type="dxa"/>
            </w:tcMar>
            <w:vAlign w:val="center"/>
          </w:tcPr>
          <w:p w14:paraId="21774E8B">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5</w:t>
            </w:r>
          </w:p>
        </w:tc>
        <w:tc>
          <w:tcPr>
            <w:tcW w:w="0" w:type="auto"/>
            <w:vMerge w:val="continue"/>
            <w:vAlign w:val="center"/>
          </w:tcPr>
          <w:p w14:paraId="790CED2E">
            <w:pPr>
              <w:widowControl/>
              <w:jc w:val="center"/>
              <w:rPr>
                <w:rFonts w:ascii="仿宋_GB2312" w:hAnsi="宋体" w:eastAsia="仿宋_GB2312"/>
                <w:kern w:val="0"/>
                <w:sz w:val="18"/>
                <w:szCs w:val="18"/>
              </w:rPr>
            </w:pPr>
          </w:p>
        </w:tc>
        <w:tc>
          <w:tcPr>
            <w:tcW w:w="931" w:type="dxa"/>
            <w:vMerge w:val="restart"/>
            <w:noWrap/>
            <w:tcMar>
              <w:top w:w="0" w:type="dxa"/>
              <w:left w:w="105" w:type="dxa"/>
              <w:bottom w:w="0" w:type="dxa"/>
              <w:right w:w="105" w:type="dxa"/>
            </w:tcMar>
            <w:vAlign w:val="center"/>
          </w:tcPr>
          <w:p w14:paraId="19EBA37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校级</w:t>
            </w:r>
          </w:p>
          <w:p w14:paraId="7FF3FE82">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3393" w:type="dxa"/>
            <w:tcMar>
              <w:top w:w="0" w:type="dxa"/>
              <w:left w:w="105" w:type="dxa"/>
              <w:bottom w:w="0" w:type="dxa"/>
              <w:right w:w="105" w:type="dxa"/>
            </w:tcMar>
            <w:vAlign w:val="center"/>
          </w:tcPr>
          <w:p w14:paraId="4E77CAB8">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校党委、团委及其他机关授予的面向全校的集体荣誉，但不包括二级学院授予的荣誉</w:t>
            </w:r>
          </w:p>
        </w:tc>
        <w:tc>
          <w:tcPr>
            <w:tcW w:w="1276" w:type="dxa"/>
            <w:noWrap/>
            <w:tcMar>
              <w:top w:w="0" w:type="dxa"/>
              <w:left w:w="105" w:type="dxa"/>
              <w:bottom w:w="0" w:type="dxa"/>
              <w:right w:w="105" w:type="dxa"/>
            </w:tcMar>
            <w:vAlign w:val="center"/>
          </w:tcPr>
          <w:p w14:paraId="64A8DAAB">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276" w:type="dxa"/>
            <w:noWrap/>
            <w:tcMar>
              <w:top w:w="0" w:type="dxa"/>
              <w:left w:w="105" w:type="dxa"/>
              <w:bottom w:w="0" w:type="dxa"/>
              <w:right w:w="105" w:type="dxa"/>
            </w:tcMar>
            <w:vAlign w:val="center"/>
          </w:tcPr>
          <w:p w14:paraId="3CD9CC8E">
            <w:pPr>
              <w:widowControl/>
              <w:jc w:val="center"/>
              <w:rPr>
                <w:rFonts w:ascii="仿宋_GB2312" w:hAnsi="宋体" w:eastAsia="仿宋_GB2312"/>
                <w:kern w:val="0"/>
                <w:sz w:val="18"/>
                <w:szCs w:val="18"/>
              </w:rPr>
            </w:pPr>
          </w:p>
        </w:tc>
      </w:tr>
      <w:tr w14:paraId="5B009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4CE11D76">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6</w:t>
            </w:r>
          </w:p>
        </w:tc>
        <w:tc>
          <w:tcPr>
            <w:tcW w:w="0" w:type="auto"/>
            <w:vMerge w:val="continue"/>
            <w:vAlign w:val="center"/>
          </w:tcPr>
          <w:p w14:paraId="73340F9B">
            <w:pPr>
              <w:widowControl/>
              <w:jc w:val="center"/>
              <w:rPr>
                <w:rFonts w:ascii="仿宋_GB2312" w:hAnsi="宋体" w:eastAsia="仿宋_GB2312"/>
                <w:kern w:val="0"/>
                <w:sz w:val="18"/>
                <w:szCs w:val="18"/>
              </w:rPr>
            </w:pPr>
          </w:p>
        </w:tc>
        <w:tc>
          <w:tcPr>
            <w:tcW w:w="931" w:type="dxa"/>
            <w:vMerge w:val="continue"/>
            <w:vAlign w:val="center"/>
          </w:tcPr>
          <w:p w14:paraId="2F47A20C">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6A208032">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校优秀主题实践活动</w:t>
            </w:r>
          </w:p>
        </w:tc>
        <w:tc>
          <w:tcPr>
            <w:tcW w:w="1276" w:type="dxa"/>
            <w:noWrap/>
            <w:tcMar>
              <w:top w:w="0" w:type="dxa"/>
              <w:left w:w="105" w:type="dxa"/>
              <w:bottom w:w="0" w:type="dxa"/>
              <w:right w:w="105" w:type="dxa"/>
            </w:tcMar>
            <w:vAlign w:val="center"/>
          </w:tcPr>
          <w:p w14:paraId="7BE2F632">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276" w:type="dxa"/>
            <w:noWrap/>
            <w:tcMar>
              <w:top w:w="0" w:type="dxa"/>
              <w:left w:w="105" w:type="dxa"/>
              <w:bottom w:w="0" w:type="dxa"/>
              <w:right w:w="105" w:type="dxa"/>
            </w:tcMar>
            <w:vAlign w:val="center"/>
          </w:tcPr>
          <w:p w14:paraId="4D0BDBEB">
            <w:pPr>
              <w:widowControl/>
              <w:jc w:val="center"/>
              <w:rPr>
                <w:rFonts w:ascii="仿宋_GB2312" w:hAnsi="宋体" w:eastAsia="仿宋_GB2312"/>
                <w:kern w:val="0"/>
                <w:sz w:val="18"/>
                <w:szCs w:val="18"/>
              </w:rPr>
            </w:pPr>
          </w:p>
        </w:tc>
      </w:tr>
      <w:tr w14:paraId="22989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40545D35">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7</w:t>
            </w:r>
          </w:p>
        </w:tc>
        <w:tc>
          <w:tcPr>
            <w:tcW w:w="0" w:type="auto"/>
            <w:vMerge w:val="continue"/>
            <w:vAlign w:val="center"/>
          </w:tcPr>
          <w:p w14:paraId="7F88821B">
            <w:pPr>
              <w:widowControl/>
              <w:jc w:val="center"/>
              <w:rPr>
                <w:rFonts w:ascii="仿宋_GB2312" w:hAnsi="宋体" w:eastAsia="仿宋_GB2312"/>
                <w:kern w:val="0"/>
                <w:sz w:val="18"/>
                <w:szCs w:val="18"/>
              </w:rPr>
            </w:pPr>
          </w:p>
        </w:tc>
        <w:tc>
          <w:tcPr>
            <w:tcW w:w="931" w:type="dxa"/>
            <w:vMerge w:val="continue"/>
            <w:vAlign w:val="center"/>
          </w:tcPr>
          <w:p w14:paraId="32F44D6E">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614B461B">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校社会实践奖励</w:t>
            </w:r>
          </w:p>
        </w:tc>
        <w:tc>
          <w:tcPr>
            <w:tcW w:w="1276" w:type="dxa"/>
            <w:noWrap/>
            <w:tcMar>
              <w:top w:w="0" w:type="dxa"/>
              <w:left w:w="105" w:type="dxa"/>
              <w:bottom w:w="0" w:type="dxa"/>
              <w:right w:w="105" w:type="dxa"/>
            </w:tcMar>
            <w:vAlign w:val="center"/>
          </w:tcPr>
          <w:p w14:paraId="1FCD6F26">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276" w:type="dxa"/>
            <w:noWrap/>
            <w:tcMar>
              <w:top w:w="0" w:type="dxa"/>
              <w:left w:w="105" w:type="dxa"/>
              <w:bottom w:w="0" w:type="dxa"/>
              <w:right w:w="105" w:type="dxa"/>
            </w:tcMar>
            <w:vAlign w:val="center"/>
          </w:tcPr>
          <w:p w14:paraId="272DC984">
            <w:pPr>
              <w:widowControl/>
              <w:jc w:val="center"/>
              <w:rPr>
                <w:rFonts w:ascii="仿宋_GB2312" w:hAnsi="宋体" w:eastAsia="仿宋_GB2312"/>
                <w:kern w:val="0"/>
                <w:sz w:val="18"/>
                <w:szCs w:val="18"/>
              </w:rPr>
            </w:pPr>
          </w:p>
        </w:tc>
      </w:tr>
      <w:tr w14:paraId="51C6D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52C28842">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8</w:t>
            </w:r>
          </w:p>
        </w:tc>
        <w:tc>
          <w:tcPr>
            <w:tcW w:w="0" w:type="auto"/>
            <w:vMerge w:val="continue"/>
            <w:vAlign w:val="center"/>
          </w:tcPr>
          <w:p w14:paraId="0BF223A5">
            <w:pPr>
              <w:widowControl/>
              <w:jc w:val="center"/>
              <w:rPr>
                <w:rFonts w:ascii="仿宋_GB2312" w:hAnsi="宋体" w:eastAsia="仿宋_GB2312"/>
                <w:kern w:val="0"/>
                <w:sz w:val="18"/>
                <w:szCs w:val="18"/>
              </w:rPr>
            </w:pPr>
          </w:p>
        </w:tc>
        <w:tc>
          <w:tcPr>
            <w:tcW w:w="931" w:type="dxa"/>
            <w:noWrap/>
            <w:tcMar>
              <w:top w:w="0" w:type="dxa"/>
              <w:left w:w="105" w:type="dxa"/>
              <w:bottom w:w="0" w:type="dxa"/>
              <w:right w:w="105" w:type="dxa"/>
            </w:tcMar>
            <w:vAlign w:val="center"/>
          </w:tcPr>
          <w:p w14:paraId="6CE5E79F">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院级</w:t>
            </w:r>
          </w:p>
          <w:p w14:paraId="634E3859">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3393" w:type="dxa"/>
            <w:tcMar>
              <w:top w:w="0" w:type="dxa"/>
              <w:left w:w="105" w:type="dxa"/>
              <w:bottom w:w="0" w:type="dxa"/>
              <w:right w:w="105" w:type="dxa"/>
            </w:tcMar>
            <w:vAlign w:val="center"/>
          </w:tcPr>
          <w:p w14:paraId="4AD48C24">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院优秀实践团队（一、二、三等奖）</w:t>
            </w:r>
          </w:p>
        </w:tc>
        <w:tc>
          <w:tcPr>
            <w:tcW w:w="1276" w:type="dxa"/>
            <w:noWrap/>
            <w:tcMar>
              <w:top w:w="0" w:type="dxa"/>
              <w:left w:w="105" w:type="dxa"/>
              <w:bottom w:w="0" w:type="dxa"/>
              <w:right w:w="105" w:type="dxa"/>
            </w:tcMar>
            <w:vAlign w:val="center"/>
          </w:tcPr>
          <w:p w14:paraId="57112ACD">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10/5/3</w:t>
            </w:r>
          </w:p>
        </w:tc>
        <w:tc>
          <w:tcPr>
            <w:tcW w:w="1276" w:type="dxa"/>
            <w:noWrap/>
            <w:tcMar>
              <w:top w:w="0" w:type="dxa"/>
              <w:left w:w="105" w:type="dxa"/>
              <w:bottom w:w="0" w:type="dxa"/>
              <w:right w:w="105" w:type="dxa"/>
            </w:tcMar>
            <w:vAlign w:val="center"/>
          </w:tcPr>
          <w:p w14:paraId="48A3DFA0">
            <w:pPr>
              <w:widowControl/>
              <w:jc w:val="center"/>
              <w:rPr>
                <w:rFonts w:ascii="仿宋_GB2312" w:hAnsi="宋体" w:eastAsia="仿宋_GB2312"/>
                <w:kern w:val="0"/>
                <w:sz w:val="18"/>
                <w:szCs w:val="18"/>
              </w:rPr>
            </w:pPr>
          </w:p>
        </w:tc>
      </w:tr>
      <w:tr w14:paraId="2BB16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0" w:hRule="atLeast"/>
          <w:jc w:val="center"/>
        </w:trPr>
        <w:tc>
          <w:tcPr>
            <w:tcW w:w="952" w:type="dxa"/>
            <w:noWrap/>
            <w:tcMar>
              <w:top w:w="0" w:type="dxa"/>
              <w:left w:w="105" w:type="dxa"/>
              <w:bottom w:w="0" w:type="dxa"/>
              <w:right w:w="105" w:type="dxa"/>
            </w:tcMar>
            <w:vAlign w:val="center"/>
          </w:tcPr>
          <w:p w14:paraId="556DC52D">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9</w:t>
            </w:r>
          </w:p>
        </w:tc>
        <w:tc>
          <w:tcPr>
            <w:tcW w:w="1095" w:type="dxa"/>
            <w:vMerge w:val="restart"/>
            <w:noWrap/>
            <w:tcMar>
              <w:top w:w="0" w:type="dxa"/>
              <w:left w:w="105" w:type="dxa"/>
              <w:bottom w:w="0" w:type="dxa"/>
              <w:right w:w="105" w:type="dxa"/>
            </w:tcMar>
            <w:vAlign w:val="center"/>
          </w:tcPr>
          <w:p w14:paraId="619CF56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个人</w:t>
            </w:r>
          </w:p>
          <w:p w14:paraId="6F322FC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931" w:type="dxa"/>
            <w:noWrap/>
            <w:tcMar>
              <w:top w:w="0" w:type="dxa"/>
              <w:left w:w="105" w:type="dxa"/>
              <w:bottom w:w="0" w:type="dxa"/>
              <w:right w:w="105" w:type="dxa"/>
            </w:tcMar>
            <w:vAlign w:val="center"/>
          </w:tcPr>
          <w:p w14:paraId="003D4629">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国家级</w:t>
            </w:r>
          </w:p>
          <w:p w14:paraId="735FDCBA">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3393" w:type="dxa"/>
            <w:tcMar>
              <w:top w:w="0" w:type="dxa"/>
              <w:left w:w="105" w:type="dxa"/>
              <w:bottom w:w="0" w:type="dxa"/>
              <w:right w:w="105" w:type="dxa"/>
            </w:tcMar>
            <w:vAlign w:val="center"/>
          </w:tcPr>
          <w:p w14:paraId="3FA3BA1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党中央、共青团中央或其他国家党政机构授予的荣誉</w:t>
            </w:r>
          </w:p>
        </w:tc>
        <w:tc>
          <w:tcPr>
            <w:tcW w:w="1276" w:type="dxa"/>
            <w:noWrap/>
            <w:tcMar>
              <w:top w:w="0" w:type="dxa"/>
              <w:left w:w="105" w:type="dxa"/>
              <w:bottom w:w="0" w:type="dxa"/>
              <w:right w:w="105" w:type="dxa"/>
            </w:tcMar>
            <w:vAlign w:val="center"/>
          </w:tcPr>
          <w:p w14:paraId="0726DB33">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30</w:t>
            </w:r>
          </w:p>
        </w:tc>
        <w:tc>
          <w:tcPr>
            <w:tcW w:w="1276" w:type="dxa"/>
            <w:noWrap/>
            <w:tcMar>
              <w:top w:w="0" w:type="dxa"/>
              <w:left w:w="105" w:type="dxa"/>
              <w:bottom w:w="0" w:type="dxa"/>
              <w:right w:w="105" w:type="dxa"/>
            </w:tcMar>
            <w:vAlign w:val="center"/>
          </w:tcPr>
          <w:p w14:paraId="78B3FB01">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提名奖按照省部级荣誉加分</w:t>
            </w:r>
          </w:p>
        </w:tc>
      </w:tr>
      <w:tr w14:paraId="74696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4ED01A8A">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0" w:type="auto"/>
            <w:vMerge w:val="continue"/>
            <w:vAlign w:val="center"/>
          </w:tcPr>
          <w:p w14:paraId="20970CA2">
            <w:pPr>
              <w:widowControl/>
              <w:jc w:val="center"/>
              <w:rPr>
                <w:rFonts w:ascii="仿宋_GB2312" w:hAnsi="宋体" w:eastAsia="仿宋_GB2312"/>
                <w:kern w:val="0"/>
                <w:sz w:val="18"/>
                <w:szCs w:val="18"/>
              </w:rPr>
            </w:pPr>
          </w:p>
        </w:tc>
        <w:tc>
          <w:tcPr>
            <w:tcW w:w="931" w:type="dxa"/>
            <w:vMerge w:val="restart"/>
            <w:noWrap/>
            <w:tcMar>
              <w:top w:w="0" w:type="dxa"/>
              <w:left w:w="105" w:type="dxa"/>
              <w:bottom w:w="0" w:type="dxa"/>
              <w:right w:w="105" w:type="dxa"/>
            </w:tcMar>
            <w:vAlign w:val="center"/>
          </w:tcPr>
          <w:p w14:paraId="74790F20">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省部级</w:t>
            </w:r>
          </w:p>
          <w:p w14:paraId="5DCC56ED">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3393" w:type="dxa"/>
            <w:tcMar>
              <w:top w:w="0" w:type="dxa"/>
              <w:left w:w="105" w:type="dxa"/>
              <w:bottom w:w="0" w:type="dxa"/>
              <w:right w:w="105" w:type="dxa"/>
            </w:tcMar>
            <w:vAlign w:val="center"/>
          </w:tcPr>
          <w:p w14:paraId="032FA528">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北京市党政机构授予的相关奖励（提名奖）</w:t>
            </w:r>
          </w:p>
        </w:tc>
        <w:tc>
          <w:tcPr>
            <w:tcW w:w="1276" w:type="dxa"/>
            <w:noWrap/>
            <w:tcMar>
              <w:top w:w="0" w:type="dxa"/>
              <w:left w:w="105" w:type="dxa"/>
              <w:bottom w:w="0" w:type="dxa"/>
              <w:right w:w="105" w:type="dxa"/>
            </w:tcMar>
            <w:vAlign w:val="center"/>
          </w:tcPr>
          <w:p w14:paraId="55DFA7F4">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20（10）</w:t>
            </w:r>
          </w:p>
        </w:tc>
        <w:tc>
          <w:tcPr>
            <w:tcW w:w="1276" w:type="dxa"/>
            <w:noWrap/>
            <w:tcMar>
              <w:top w:w="0" w:type="dxa"/>
              <w:left w:w="105" w:type="dxa"/>
              <w:bottom w:w="0" w:type="dxa"/>
              <w:right w:w="105" w:type="dxa"/>
            </w:tcMar>
            <w:vAlign w:val="center"/>
          </w:tcPr>
          <w:p w14:paraId="003B0CDF">
            <w:pPr>
              <w:widowControl/>
              <w:jc w:val="center"/>
              <w:rPr>
                <w:rFonts w:ascii="仿宋_GB2312" w:hAnsi="宋体" w:eastAsia="仿宋_GB2312"/>
                <w:kern w:val="0"/>
                <w:sz w:val="18"/>
                <w:szCs w:val="18"/>
              </w:rPr>
            </w:pPr>
          </w:p>
        </w:tc>
      </w:tr>
      <w:tr w14:paraId="713FA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0AAA2053">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11</w:t>
            </w:r>
          </w:p>
        </w:tc>
        <w:tc>
          <w:tcPr>
            <w:tcW w:w="0" w:type="auto"/>
            <w:vMerge w:val="continue"/>
            <w:vAlign w:val="center"/>
          </w:tcPr>
          <w:p w14:paraId="3BA6C294">
            <w:pPr>
              <w:widowControl/>
              <w:jc w:val="center"/>
              <w:rPr>
                <w:rFonts w:ascii="仿宋_GB2312" w:hAnsi="宋体" w:eastAsia="仿宋_GB2312"/>
                <w:kern w:val="0"/>
                <w:sz w:val="18"/>
                <w:szCs w:val="18"/>
              </w:rPr>
            </w:pPr>
          </w:p>
        </w:tc>
        <w:tc>
          <w:tcPr>
            <w:tcW w:w="931" w:type="dxa"/>
            <w:vMerge w:val="continue"/>
            <w:vAlign w:val="center"/>
          </w:tcPr>
          <w:p w14:paraId="07838AF9">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5C7738D0">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北京市社会实践先进个人</w:t>
            </w:r>
          </w:p>
        </w:tc>
        <w:tc>
          <w:tcPr>
            <w:tcW w:w="1276" w:type="dxa"/>
            <w:noWrap/>
            <w:tcMar>
              <w:top w:w="0" w:type="dxa"/>
              <w:left w:w="105" w:type="dxa"/>
              <w:bottom w:w="0" w:type="dxa"/>
              <w:right w:w="105" w:type="dxa"/>
            </w:tcMar>
            <w:vAlign w:val="center"/>
          </w:tcPr>
          <w:p w14:paraId="64CB72E7">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20</w:t>
            </w:r>
          </w:p>
        </w:tc>
        <w:tc>
          <w:tcPr>
            <w:tcW w:w="1276" w:type="dxa"/>
            <w:noWrap/>
            <w:tcMar>
              <w:top w:w="0" w:type="dxa"/>
              <w:left w:w="105" w:type="dxa"/>
              <w:bottom w:w="0" w:type="dxa"/>
              <w:right w:w="105" w:type="dxa"/>
            </w:tcMar>
            <w:vAlign w:val="center"/>
          </w:tcPr>
          <w:p w14:paraId="6C0404F9">
            <w:pPr>
              <w:widowControl/>
              <w:jc w:val="center"/>
              <w:rPr>
                <w:rFonts w:ascii="仿宋_GB2312" w:hAnsi="宋体" w:eastAsia="仿宋_GB2312"/>
                <w:kern w:val="0"/>
                <w:sz w:val="18"/>
                <w:szCs w:val="18"/>
              </w:rPr>
            </w:pPr>
          </w:p>
        </w:tc>
      </w:tr>
      <w:tr w14:paraId="205D9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0" w:hRule="atLeast"/>
          <w:jc w:val="center"/>
        </w:trPr>
        <w:tc>
          <w:tcPr>
            <w:tcW w:w="952" w:type="dxa"/>
            <w:noWrap/>
            <w:tcMar>
              <w:top w:w="0" w:type="dxa"/>
              <w:left w:w="105" w:type="dxa"/>
              <w:bottom w:w="0" w:type="dxa"/>
              <w:right w:w="105" w:type="dxa"/>
            </w:tcMar>
            <w:vAlign w:val="center"/>
          </w:tcPr>
          <w:p w14:paraId="319170CF">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12</w:t>
            </w:r>
          </w:p>
        </w:tc>
        <w:tc>
          <w:tcPr>
            <w:tcW w:w="0" w:type="auto"/>
            <w:vMerge w:val="continue"/>
            <w:vAlign w:val="center"/>
          </w:tcPr>
          <w:p w14:paraId="33A173C4">
            <w:pPr>
              <w:widowControl/>
              <w:jc w:val="center"/>
              <w:rPr>
                <w:rFonts w:ascii="仿宋_GB2312" w:hAnsi="宋体" w:eastAsia="仿宋_GB2312"/>
                <w:kern w:val="0"/>
                <w:sz w:val="18"/>
                <w:szCs w:val="18"/>
              </w:rPr>
            </w:pPr>
          </w:p>
        </w:tc>
        <w:tc>
          <w:tcPr>
            <w:tcW w:w="931" w:type="dxa"/>
            <w:vMerge w:val="restart"/>
            <w:noWrap/>
            <w:tcMar>
              <w:top w:w="0" w:type="dxa"/>
              <w:left w:w="105" w:type="dxa"/>
              <w:bottom w:w="0" w:type="dxa"/>
              <w:right w:w="105" w:type="dxa"/>
            </w:tcMar>
            <w:vAlign w:val="center"/>
          </w:tcPr>
          <w:p w14:paraId="191BBA62">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校级</w:t>
            </w:r>
          </w:p>
          <w:p w14:paraId="53E2F361">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荣誉</w:t>
            </w:r>
          </w:p>
        </w:tc>
        <w:tc>
          <w:tcPr>
            <w:tcW w:w="3393" w:type="dxa"/>
            <w:tcMar>
              <w:top w:w="0" w:type="dxa"/>
              <w:left w:w="105" w:type="dxa"/>
              <w:bottom w:w="0" w:type="dxa"/>
              <w:right w:w="105" w:type="dxa"/>
            </w:tcMar>
            <w:vAlign w:val="center"/>
          </w:tcPr>
          <w:p w14:paraId="449FAD86">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校党委、团委及其他机关授予的面向全校的集体荣誉，但不包括二级学院授予的荣誉</w:t>
            </w:r>
          </w:p>
        </w:tc>
        <w:tc>
          <w:tcPr>
            <w:tcW w:w="1276" w:type="dxa"/>
            <w:noWrap/>
            <w:tcMar>
              <w:top w:w="0" w:type="dxa"/>
              <w:left w:w="105" w:type="dxa"/>
              <w:bottom w:w="0" w:type="dxa"/>
              <w:right w:w="105" w:type="dxa"/>
            </w:tcMar>
            <w:vAlign w:val="center"/>
          </w:tcPr>
          <w:p w14:paraId="3CD0CCFD">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276" w:type="dxa"/>
            <w:noWrap/>
            <w:tcMar>
              <w:top w:w="0" w:type="dxa"/>
              <w:left w:w="105" w:type="dxa"/>
              <w:bottom w:w="0" w:type="dxa"/>
              <w:right w:w="105" w:type="dxa"/>
            </w:tcMar>
            <w:vAlign w:val="center"/>
          </w:tcPr>
          <w:p w14:paraId="3154E18C">
            <w:pPr>
              <w:widowControl/>
              <w:jc w:val="center"/>
              <w:rPr>
                <w:rFonts w:ascii="仿宋_GB2312" w:hAnsi="宋体" w:eastAsia="仿宋_GB2312"/>
                <w:kern w:val="0"/>
                <w:sz w:val="18"/>
                <w:szCs w:val="18"/>
              </w:rPr>
            </w:pPr>
          </w:p>
        </w:tc>
      </w:tr>
      <w:tr w14:paraId="63ADE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4182E800">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13</w:t>
            </w:r>
          </w:p>
        </w:tc>
        <w:tc>
          <w:tcPr>
            <w:tcW w:w="0" w:type="auto"/>
            <w:vMerge w:val="continue"/>
            <w:vAlign w:val="center"/>
          </w:tcPr>
          <w:p w14:paraId="560B1F37">
            <w:pPr>
              <w:widowControl/>
              <w:jc w:val="center"/>
              <w:rPr>
                <w:rFonts w:ascii="仿宋_GB2312" w:hAnsi="宋体" w:eastAsia="仿宋_GB2312"/>
                <w:kern w:val="0"/>
                <w:sz w:val="18"/>
                <w:szCs w:val="18"/>
              </w:rPr>
            </w:pPr>
          </w:p>
        </w:tc>
        <w:tc>
          <w:tcPr>
            <w:tcW w:w="931" w:type="dxa"/>
            <w:vMerge w:val="continue"/>
            <w:vAlign w:val="center"/>
          </w:tcPr>
          <w:p w14:paraId="03B96B4F">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7B565F82">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校社会实践先进个人</w:t>
            </w:r>
          </w:p>
        </w:tc>
        <w:tc>
          <w:tcPr>
            <w:tcW w:w="1276" w:type="dxa"/>
            <w:noWrap/>
            <w:tcMar>
              <w:top w:w="0" w:type="dxa"/>
              <w:left w:w="105" w:type="dxa"/>
              <w:bottom w:w="0" w:type="dxa"/>
              <w:right w:w="105" w:type="dxa"/>
            </w:tcMar>
            <w:vAlign w:val="center"/>
          </w:tcPr>
          <w:p w14:paraId="3B9AE5B4">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276" w:type="dxa"/>
            <w:noWrap/>
            <w:tcMar>
              <w:top w:w="0" w:type="dxa"/>
              <w:left w:w="105" w:type="dxa"/>
              <w:bottom w:w="0" w:type="dxa"/>
              <w:right w:w="105" w:type="dxa"/>
            </w:tcMar>
            <w:vAlign w:val="center"/>
          </w:tcPr>
          <w:p w14:paraId="406AFE63">
            <w:pPr>
              <w:widowControl/>
              <w:jc w:val="center"/>
              <w:rPr>
                <w:rFonts w:ascii="仿宋_GB2312" w:hAnsi="宋体" w:eastAsia="仿宋_GB2312"/>
                <w:kern w:val="0"/>
                <w:sz w:val="18"/>
                <w:szCs w:val="18"/>
              </w:rPr>
            </w:pPr>
          </w:p>
        </w:tc>
      </w:tr>
      <w:tr w14:paraId="5FB1E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218B2ABA">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14</w:t>
            </w:r>
          </w:p>
        </w:tc>
        <w:tc>
          <w:tcPr>
            <w:tcW w:w="0" w:type="auto"/>
            <w:vMerge w:val="continue"/>
            <w:vAlign w:val="center"/>
          </w:tcPr>
          <w:p w14:paraId="72F2F8EF">
            <w:pPr>
              <w:widowControl/>
              <w:jc w:val="center"/>
              <w:rPr>
                <w:rFonts w:ascii="仿宋_GB2312" w:hAnsi="宋体" w:eastAsia="仿宋_GB2312"/>
                <w:kern w:val="0"/>
                <w:sz w:val="18"/>
                <w:szCs w:val="18"/>
              </w:rPr>
            </w:pPr>
          </w:p>
        </w:tc>
        <w:tc>
          <w:tcPr>
            <w:tcW w:w="931" w:type="dxa"/>
            <w:vMerge w:val="continue"/>
            <w:vAlign w:val="center"/>
          </w:tcPr>
          <w:p w14:paraId="6E44E115">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637BD0FF">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校社会实践优秀个人</w:t>
            </w:r>
          </w:p>
        </w:tc>
        <w:tc>
          <w:tcPr>
            <w:tcW w:w="1276" w:type="dxa"/>
            <w:noWrap/>
            <w:tcMar>
              <w:top w:w="0" w:type="dxa"/>
              <w:left w:w="105" w:type="dxa"/>
              <w:bottom w:w="0" w:type="dxa"/>
              <w:right w:w="105" w:type="dxa"/>
            </w:tcMar>
            <w:vAlign w:val="center"/>
          </w:tcPr>
          <w:p w14:paraId="200DB5E8">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276" w:type="dxa"/>
            <w:noWrap/>
            <w:tcMar>
              <w:top w:w="0" w:type="dxa"/>
              <w:left w:w="105" w:type="dxa"/>
              <w:bottom w:w="0" w:type="dxa"/>
              <w:right w:w="105" w:type="dxa"/>
            </w:tcMar>
            <w:vAlign w:val="center"/>
          </w:tcPr>
          <w:p w14:paraId="49085501">
            <w:pPr>
              <w:widowControl/>
              <w:jc w:val="center"/>
              <w:rPr>
                <w:rFonts w:ascii="仿宋_GB2312" w:hAnsi="宋体" w:eastAsia="仿宋_GB2312"/>
                <w:kern w:val="0"/>
                <w:sz w:val="18"/>
                <w:szCs w:val="18"/>
              </w:rPr>
            </w:pPr>
          </w:p>
        </w:tc>
      </w:tr>
      <w:tr w14:paraId="54A3D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jc w:val="center"/>
        </w:trPr>
        <w:tc>
          <w:tcPr>
            <w:tcW w:w="952" w:type="dxa"/>
            <w:noWrap/>
            <w:tcMar>
              <w:top w:w="0" w:type="dxa"/>
              <w:left w:w="105" w:type="dxa"/>
              <w:bottom w:w="0" w:type="dxa"/>
              <w:right w:w="105" w:type="dxa"/>
            </w:tcMar>
            <w:vAlign w:val="center"/>
          </w:tcPr>
          <w:p w14:paraId="47A047F9">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15</w:t>
            </w:r>
          </w:p>
        </w:tc>
        <w:tc>
          <w:tcPr>
            <w:tcW w:w="0" w:type="auto"/>
            <w:vMerge w:val="continue"/>
            <w:vAlign w:val="center"/>
          </w:tcPr>
          <w:p w14:paraId="6AF603D4">
            <w:pPr>
              <w:widowControl/>
              <w:jc w:val="center"/>
              <w:rPr>
                <w:rFonts w:ascii="仿宋_GB2312" w:hAnsi="宋体" w:eastAsia="仿宋_GB2312"/>
                <w:kern w:val="0"/>
                <w:sz w:val="18"/>
                <w:szCs w:val="18"/>
              </w:rPr>
            </w:pPr>
          </w:p>
        </w:tc>
        <w:tc>
          <w:tcPr>
            <w:tcW w:w="931" w:type="dxa"/>
            <w:vMerge w:val="continue"/>
            <w:vAlign w:val="center"/>
          </w:tcPr>
          <w:p w14:paraId="7AFDDD30">
            <w:pPr>
              <w:widowControl/>
              <w:jc w:val="center"/>
              <w:rPr>
                <w:rFonts w:ascii="仿宋_GB2312" w:hAnsi="宋体" w:eastAsia="仿宋_GB2312"/>
                <w:kern w:val="0"/>
                <w:sz w:val="18"/>
                <w:szCs w:val="18"/>
              </w:rPr>
            </w:pPr>
          </w:p>
        </w:tc>
        <w:tc>
          <w:tcPr>
            <w:tcW w:w="3393" w:type="dxa"/>
            <w:tcMar>
              <w:top w:w="0" w:type="dxa"/>
              <w:left w:w="105" w:type="dxa"/>
              <w:bottom w:w="0" w:type="dxa"/>
              <w:right w:w="105" w:type="dxa"/>
            </w:tcMar>
            <w:vAlign w:val="center"/>
          </w:tcPr>
          <w:p w14:paraId="781B8055">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校十佳志愿者</w:t>
            </w:r>
          </w:p>
        </w:tc>
        <w:tc>
          <w:tcPr>
            <w:tcW w:w="1276" w:type="dxa"/>
            <w:noWrap/>
            <w:tcMar>
              <w:top w:w="0" w:type="dxa"/>
              <w:left w:w="105" w:type="dxa"/>
              <w:bottom w:w="0" w:type="dxa"/>
              <w:right w:w="105" w:type="dxa"/>
            </w:tcMar>
            <w:vAlign w:val="center"/>
          </w:tcPr>
          <w:p w14:paraId="52172D7F">
            <w:pPr>
              <w:widowControl/>
              <w:jc w:val="center"/>
              <w:textAlignment w:val="center"/>
              <w:rPr>
                <w:rFonts w:ascii="仿宋_GB2312" w:hAnsi="宋体" w:eastAsia="仿宋_GB2312"/>
                <w:kern w:val="0"/>
                <w:sz w:val="18"/>
                <w:szCs w:val="18"/>
              </w:rPr>
            </w:pPr>
            <w:r>
              <w:rPr>
                <w:rFonts w:hint="eastAsia" w:ascii="仿宋_GB2312" w:hAnsi="宋体" w:eastAsia="仿宋_GB2312"/>
                <w:kern w:val="0"/>
                <w:sz w:val="18"/>
                <w:szCs w:val="18"/>
              </w:rPr>
              <w:t>10</w:t>
            </w:r>
          </w:p>
        </w:tc>
        <w:tc>
          <w:tcPr>
            <w:tcW w:w="1276" w:type="dxa"/>
            <w:noWrap/>
            <w:tcMar>
              <w:top w:w="0" w:type="dxa"/>
              <w:left w:w="105" w:type="dxa"/>
              <w:bottom w:w="0" w:type="dxa"/>
              <w:right w:w="105" w:type="dxa"/>
            </w:tcMar>
            <w:vAlign w:val="center"/>
          </w:tcPr>
          <w:p w14:paraId="5E393B46">
            <w:pPr>
              <w:widowControl/>
              <w:jc w:val="center"/>
              <w:rPr>
                <w:rFonts w:ascii="仿宋_GB2312" w:hAnsi="宋体" w:eastAsia="仿宋_GB2312"/>
                <w:kern w:val="0"/>
                <w:sz w:val="18"/>
                <w:szCs w:val="18"/>
              </w:rPr>
            </w:pPr>
          </w:p>
        </w:tc>
      </w:tr>
    </w:tbl>
    <w:p w14:paraId="72FDF1D6">
      <w:pPr>
        <w:adjustRightInd w:val="0"/>
        <w:snapToGrid w:val="0"/>
        <w:spacing w:line="360" w:lineRule="auto"/>
        <w:ind w:firstLine="480" w:firstLineChars="200"/>
        <w:rPr>
          <w:rFonts w:ascii="仿宋_GB2312" w:hAnsi="宋体" w:eastAsia="仿宋_GB2312" w:cs="Times New Roman"/>
          <w:sz w:val="24"/>
          <w:szCs w:val="24"/>
        </w:rPr>
      </w:pPr>
    </w:p>
    <w:p w14:paraId="0BAB688F">
      <w:pPr>
        <w:adjustRightInd w:val="0"/>
        <w:snapToGrid w:val="0"/>
        <w:spacing w:line="360" w:lineRule="auto"/>
        <w:ind w:firstLine="562" w:firstLineChars="200"/>
        <w:rPr>
          <w:rFonts w:ascii="仿宋_GB2312" w:hAnsi="宋体" w:eastAsia="仿宋_GB2312" w:cs="Times New Roman"/>
          <w:b/>
          <w:sz w:val="28"/>
          <w:szCs w:val="28"/>
        </w:rPr>
      </w:pPr>
      <w:r>
        <w:rPr>
          <w:rFonts w:hint="eastAsia" w:ascii="仿宋_GB2312" w:hAnsi="宋体" w:eastAsia="仿宋_GB2312" w:cs="Times New Roman"/>
          <w:b/>
          <w:sz w:val="28"/>
          <w:szCs w:val="28"/>
        </w:rPr>
        <w:t>五、本办法经学院党政联席会讨论通过，自发布之日起实施，由新能源与材料学院研究生综合测评领导小组负责解释。</w:t>
      </w:r>
    </w:p>
    <w:p w14:paraId="2847B211">
      <w:pPr>
        <w:adjustRightInd w:val="0"/>
        <w:snapToGrid w:val="0"/>
        <w:spacing w:line="360" w:lineRule="auto"/>
        <w:ind w:firstLine="482" w:firstLineChars="200"/>
        <w:rPr>
          <w:rFonts w:ascii="仿宋_GB2312" w:hAnsi="宋体" w:eastAsia="仿宋_GB2312" w:cs="Times New Roman"/>
          <w:b/>
          <w:sz w:val="24"/>
          <w:szCs w:val="24"/>
        </w:rPr>
      </w:pPr>
    </w:p>
    <w:p w14:paraId="49D6FC9B">
      <w:pPr>
        <w:adjustRightInd w:val="0"/>
        <w:snapToGrid w:val="0"/>
        <w:spacing w:line="360" w:lineRule="auto"/>
        <w:ind w:firstLine="200"/>
        <w:jc w:val="right"/>
        <w:rPr>
          <w:rFonts w:ascii="仿宋_GB2312" w:hAnsi="宋体" w:eastAsia="仿宋_GB2312" w:cs="Times New Roman"/>
          <w:b/>
          <w:sz w:val="28"/>
          <w:szCs w:val="28"/>
        </w:rPr>
      </w:pPr>
      <w:r>
        <w:rPr>
          <w:rFonts w:hint="eastAsia" w:ascii="仿宋_GB2312" w:hAnsi="宋体" w:eastAsia="仿宋_GB2312" w:cs="Times New Roman"/>
          <w:b/>
          <w:sz w:val="28"/>
          <w:szCs w:val="28"/>
        </w:rPr>
        <w:t>新能源与材料学院</w:t>
      </w:r>
    </w:p>
    <w:p w14:paraId="09A43078">
      <w:pPr>
        <w:adjustRightInd w:val="0"/>
        <w:snapToGrid w:val="0"/>
        <w:spacing w:line="360" w:lineRule="auto"/>
        <w:ind w:firstLine="200"/>
        <w:jc w:val="right"/>
        <w:rPr>
          <w:rFonts w:ascii="仿宋_GB2312" w:hAnsi="宋体" w:eastAsia="仿宋_GB2312" w:cs="Times New Roman"/>
          <w:b/>
          <w:sz w:val="28"/>
          <w:szCs w:val="28"/>
        </w:rPr>
      </w:pPr>
      <w:r>
        <w:rPr>
          <w:rFonts w:hint="eastAsia" w:ascii="仿宋_GB2312" w:hAnsi="宋体" w:eastAsia="仿宋_GB2312" w:cs="Times New Roman"/>
          <w:b/>
          <w:sz w:val="28"/>
          <w:szCs w:val="28"/>
        </w:rPr>
        <w:t>2</w:t>
      </w:r>
      <w:r>
        <w:rPr>
          <w:rFonts w:ascii="仿宋_GB2312" w:hAnsi="宋体" w:eastAsia="仿宋_GB2312" w:cs="Times New Roman"/>
          <w:b/>
          <w:sz w:val="28"/>
          <w:szCs w:val="28"/>
        </w:rPr>
        <w:t>025</w:t>
      </w:r>
      <w:r>
        <w:rPr>
          <w:rFonts w:hint="eastAsia" w:ascii="仿宋_GB2312" w:hAnsi="宋体" w:eastAsia="仿宋_GB2312" w:cs="Times New Roman"/>
          <w:b/>
          <w:sz w:val="28"/>
          <w:szCs w:val="28"/>
        </w:rPr>
        <w:t>年</w:t>
      </w:r>
      <w:r>
        <w:rPr>
          <w:rFonts w:ascii="仿宋_GB2312" w:hAnsi="宋体" w:eastAsia="仿宋_GB2312" w:cs="Times New Roman"/>
          <w:b/>
          <w:sz w:val="28"/>
          <w:szCs w:val="28"/>
        </w:rPr>
        <w:t>4</w:t>
      </w:r>
      <w:r>
        <w:rPr>
          <w:rFonts w:hint="eastAsia" w:ascii="仿宋_GB2312" w:hAnsi="宋体" w:eastAsia="仿宋_GB2312" w:cs="Times New Roman"/>
          <w:b/>
          <w:sz w:val="28"/>
          <w:szCs w:val="28"/>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20A"/>
    <w:rsid w:val="000004F5"/>
    <w:rsid w:val="00004552"/>
    <w:rsid w:val="0001564D"/>
    <w:rsid w:val="00016EDF"/>
    <w:rsid w:val="000265A1"/>
    <w:rsid w:val="00036C36"/>
    <w:rsid w:val="00045FDF"/>
    <w:rsid w:val="000474B0"/>
    <w:rsid w:val="00062228"/>
    <w:rsid w:val="000655E4"/>
    <w:rsid w:val="00081F14"/>
    <w:rsid w:val="000856E1"/>
    <w:rsid w:val="0008666A"/>
    <w:rsid w:val="000C50D6"/>
    <w:rsid w:val="000D7F03"/>
    <w:rsid w:val="000E30F0"/>
    <w:rsid w:val="00133C13"/>
    <w:rsid w:val="00134F7A"/>
    <w:rsid w:val="001767AE"/>
    <w:rsid w:val="00197E3B"/>
    <w:rsid w:val="001E3B08"/>
    <w:rsid w:val="002067D6"/>
    <w:rsid w:val="00233BC0"/>
    <w:rsid w:val="002654AC"/>
    <w:rsid w:val="002700EE"/>
    <w:rsid w:val="00272793"/>
    <w:rsid w:val="00274AA5"/>
    <w:rsid w:val="00276F56"/>
    <w:rsid w:val="00291300"/>
    <w:rsid w:val="002C7AE8"/>
    <w:rsid w:val="002D7CCA"/>
    <w:rsid w:val="002F1710"/>
    <w:rsid w:val="00317C1E"/>
    <w:rsid w:val="00322CC9"/>
    <w:rsid w:val="003265E1"/>
    <w:rsid w:val="00342BBA"/>
    <w:rsid w:val="0034784B"/>
    <w:rsid w:val="003616DF"/>
    <w:rsid w:val="0036170A"/>
    <w:rsid w:val="003A4F2E"/>
    <w:rsid w:val="003D2A1F"/>
    <w:rsid w:val="003F4A65"/>
    <w:rsid w:val="003F4B14"/>
    <w:rsid w:val="00415D0B"/>
    <w:rsid w:val="004255D4"/>
    <w:rsid w:val="00425FB0"/>
    <w:rsid w:val="004261E9"/>
    <w:rsid w:val="004354A3"/>
    <w:rsid w:val="004741F2"/>
    <w:rsid w:val="00474870"/>
    <w:rsid w:val="00491B5E"/>
    <w:rsid w:val="00492395"/>
    <w:rsid w:val="00496375"/>
    <w:rsid w:val="004C15AD"/>
    <w:rsid w:val="004E0CE6"/>
    <w:rsid w:val="004E61D3"/>
    <w:rsid w:val="005111D7"/>
    <w:rsid w:val="00522683"/>
    <w:rsid w:val="005516A6"/>
    <w:rsid w:val="005709A2"/>
    <w:rsid w:val="0059097D"/>
    <w:rsid w:val="00591A48"/>
    <w:rsid w:val="00597094"/>
    <w:rsid w:val="005A3470"/>
    <w:rsid w:val="005B603F"/>
    <w:rsid w:val="006137F7"/>
    <w:rsid w:val="00622514"/>
    <w:rsid w:val="00627DE6"/>
    <w:rsid w:val="00644299"/>
    <w:rsid w:val="00657E39"/>
    <w:rsid w:val="00661861"/>
    <w:rsid w:val="006821B2"/>
    <w:rsid w:val="006C60CA"/>
    <w:rsid w:val="006D1F9A"/>
    <w:rsid w:val="006F4144"/>
    <w:rsid w:val="006F556F"/>
    <w:rsid w:val="006F765B"/>
    <w:rsid w:val="0070020A"/>
    <w:rsid w:val="007202CC"/>
    <w:rsid w:val="0072251A"/>
    <w:rsid w:val="00761088"/>
    <w:rsid w:val="0076384F"/>
    <w:rsid w:val="007825EB"/>
    <w:rsid w:val="0078380D"/>
    <w:rsid w:val="007854EB"/>
    <w:rsid w:val="00820A29"/>
    <w:rsid w:val="00821039"/>
    <w:rsid w:val="008352C1"/>
    <w:rsid w:val="00840813"/>
    <w:rsid w:val="00864172"/>
    <w:rsid w:val="00885EE6"/>
    <w:rsid w:val="0089384A"/>
    <w:rsid w:val="008D448F"/>
    <w:rsid w:val="008D71B4"/>
    <w:rsid w:val="008E4DDE"/>
    <w:rsid w:val="008F04D8"/>
    <w:rsid w:val="008F5761"/>
    <w:rsid w:val="0091614B"/>
    <w:rsid w:val="00920DDB"/>
    <w:rsid w:val="009231E2"/>
    <w:rsid w:val="00923C91"/>
    <w:rsid w:val="00931309"/>
    <w:rsid w:val="00946027"/>
    <w:rsid w:val="00950FBA"/>
    <w:rsid w:val="009C122C"/>
    <w:rsid w:val="009F4EC6"/>
    <w:rsid w:val="00A10593"/>
    <w:rsid w:val="00A11A1D"/>
    <w:rsid w:val="00A12515"/>
    <w:rsid w:val="00A16F06"/>
    <w:rsid w:val="00A272A2"/>
    <w:rsid w:val="00A51AB2"/>
    <w:rsid w:val="00A729B7"/>
    <w:rsid w:val="00AD450D"/>
    <w:rsid w:val="00AE170B"/>
    <w:rsid w:val="00B14D05"/>
    <w:rsid w:val="00B15AFF"/>
    <w:rsid w:val="00B33457"/>
    <w:rsid w:val="00B347D8"/>
    <w:rsid w:val="00B409E5"/>
    <w:rsid w:val="00B54C8E"/>
    <w:rsid w:val="00B6087B"/>
    <w:rsid w:val="00BA03FD"/>
    <w:rsid w:val="00BC2DFD"/>
    <w:rsid w:val="00BD7868"/>
    <w:rsid w:val="00BF3501"/>
    <w:rsid w:val="00BF3AB7"/>
    <w:rsid w:val="00C21DDB"/>
    <w:rsid w:val="00C26618"/>
    <w:rsid w:val="00C864B2"/>
    <w:rsid w:val="00C869EC"/>
    <w:rsid w:val="00CA3A38"/>
    <w:rsid w:val="00CB327A"/>
    <w:rsid w:val="00CC55FB"/>
    <w:rsid w:val="00CD1C5E"/>
    <w:rsid w:val="00CD5B8F"/>
    <w:rsid w:val="00CE5961"/>
    <w:rsid w:val="00D15EC6"/>
    <w:rsid w:val="00D22F82"/>
    <w:rsid w:val="00D31879"/>
    <w:rsid w:val="00D85F21"/>
    <w:rsid w:val="00D863E4"/>
    <w:rsid w:val="00D90D46"/>
    <w:rsid w:val="00DB757C"/>
    <w:rsid w:val="00DD3DE9"/>
    <w:rsid w:val="00DE430C"/>
    <w:rsid w:val="00E237F1"/>
    <w:rsid w:val="00E83843"/>
    <w:rsid w:val="00E87EFB"/>
    <w:rsid w:val="00E9399A"/>
    <w:rsid w:val="00EA4F67"/>
    <w:rsid w:val="00EA5CDB"/>
    <w:rsid w:val="00EA6369"/>
    <w:rsid w:val="00EB05C4"/>
    <w:rsid w:val="00F00C5C"/>
    <w:rsid w:val="00F02A36"/>
    <w:rsid w:val="00F25783"/>
    <w:rsid w:val="00F30FE0"/>
    <w:rsid w:val="00F37330"/>
    <w:rsid w:val="00F4102F"/>
    <w:rsid w:val="00F448CC"/>
    <w:rsid w:val="00F50473"/>
    <w:rsid w:val="00F65D04"/>
    <w:rsid w:val="00F70408"/>
    <w:rsid w:val="00FC0D78"/>
    <w:rsid w:val="00FE5F2C"/>
    <w:rsid w:val="00FF19ED"/>
    <w:rsid w:val="1E6A6E52"/>
    <w:rsid w:val="30966E27"/>
    <w:rsid w:val="67E95E67"/>
    <w:rsid w:val="6EA5685B"/>
    <w:rsid w:val="7ED31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D0C61-6DF4-4A36-8532-37E09C0CAA53}">
  <ds:schemaRefs/>
</ds:datastoreItem>
</file>

<file path=docProps/app.xml><?xml version="1.0" encoding="utf-8"?>
<Properties xmlns="http://schemas.openxmlformats.org/officeDocument/2006/extended-properties" xmlns:vt="http://schemas.openxmlformats.org/officeDocument/2006/docPropsVTypes">
  <Template>Normal</Template>
  <Pages>10</Pages>
  <Words>5808</Words>
  <Characters>6083</Characters>
  <Lines>50</Lines>
  <Paragraphs>14</Paragraphs>
  <TotalTime>526</TotalTime>
  <ScaleCrop>false</ScaleCrop>
  <LinksUpToDate>false</LinksUpToDate>
  <CharactersWithSpaces>6097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2024-09-05T03:13:00Z</dcterms:created>
  <dc:creator>liufeng217828@163.com</dc:creator>
  <cp:lastModifiedBy>于富海</cp:lastModifiedBy>
  <cp:lastPrinted>2025-03-25T03:11:00Z</cp:lastPrinted>
  <dcterms:modified xsi:type="dcterms:W3CDTF">2025-09-29T07:51:46Z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eyJoZGlkIjoiODJkYjgxMGFkYTVhY2NmNTU3ODUzYWI5ZTNmM2E0OGYiLCJ1c2VySWQiOiIyNDY1MDI0NzUifQ==</vt:lpwstr>
  </property>
  <property fmtid="{D5CDD505-2E9C-101B-9397-08002B2CF9AE}" pid="4" name="ICV">
    <vt:lpwstr>083ACA2835EE48A38817327BB4742186_12</vt:lpwstr>
  </property>
</Properties>
</file>