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6E535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bookmarkStart w:id="0" w:name="_Hlk191981291"/>
      <w:r>
        <w:rPr>
          <w:rFonts w:hint="eastAsia" w:ascii="仿宋" w:hAnsi="仿宋" w:eastAsia="仿宋" w:cs="宋体"/>
          <w:b/>
          <w:kern w:val="0"/>
          <w:sz w:val="32"/>
          <w:szCs w:val="28"/>
        </w:rPr>
        <w:t>学校现行的博士研究生申请学位创新性成果要求目录</w:t>
      </w:r>
    </w:p>
    <w:bookmarkEnd w:id="0"/>
    <w:p w14:paraId="50E41950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1.《中国石油大学（北京）博士生在学期间发表学术论文基本要求规定》（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署名、发表状态、学术会议和相关术语定义等要求</w:t>
      </w:r>
      <w:r>
        <w:rPr>
          <w:rFonts w:hint="eastAsia" w:ascii="仿宋" w:hAnsi="仿宋" w:eastAsia="仿宋" w:cs="宋体"/>
          <w:kern w:val="0"/>
          <w:sz w:val="28"/>
          <w:szCs w:val="28"/>
        </w:rPr>
        <w:t>）</w:t>
      </w:r>
    </w:p>
    <w:p w14:paraId="59AC0407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2.【中石大京学位〔2021〕8号】《中国石油大学（北京）关于印发各学院（研究院）博士生在学期间学术创新成果基本要求》（适用于学术博士，自2</w:t>
      </w:r>
      <w:r>
        <w:rPr>
          <w:rFonts w:ascii="仿宋" w:hAnsi="仿宋" w:eastAsia="仿宋" w:cs="宋体"/>
          <w:kern w:val="0"/>
          <w:sz w:val="28"/>
          <w:szCs w:val="28"/>
        </w:rPr>
        <w:t>021</w:t>
      </w:r>
      <w:r>
        <w:rPr>
          <w:rFonts w:hint="eastAsia" w:ascii="仿宋" w:hAnsi="仿宋" w:eastAsia="仿宋" w:cs="宋体"/>
          <w:kern w:val="0"/>
          <w:sz w:val="28"/>
          <w:szCs w:val="28"/>
        </w:rPr>
        <w:t>级执行）</w:t>
      </w:r>
    </w:p>
    <w:p w14:paraId="372364F3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.《关于工程类博士专业学位研究生学位标准部分条款的解释说明》（适用于工程博士，自2</w:t>
      </w:r>
      <w:r>
        <w:rPr>
          <w:rFonts w:ascii="仿宋" w:hAnsi="仿宋" w:eastAsia="仿宋" w:cs="宋体"/>
          <w:kern w:val="0"/>
          <w:sz w:val="28"/>
          <w:szCs w:val="28"/>
        </w:rPr>
        <w:t>021</w:t>
      </w:r>
      <w:r>
        <w:rPr>
          <w:rFonts w:hint="eastAsia" w:ascii="仿宋" w:hAnsi="仿宋" w:eastAsia="仿宋" w:cs="宋体"/>
          <w:kern w:val="0"/>
          <w:sz w:val="28"/>
          <w:szCs w:val="28"/>
        </w:rPr>
        <w:t>级执行）</w:t>
      </w:r>
    </w:p>
    <w:p w14:paraId="63E48109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4.</w:t>
      </w:r>
      <w:r>
        <w:rPr>
          <w:rFonts w:hint="eastAsia" w:ascii="仿宋" w:hAnsi="仿宋" w:eastAsia="仿宋" w:cs="宋体"/>
          <w:kern w:val="0"/>
          <w:sz w:val="28"/>
          <w:szCs w:val="28"/>
        </w:rPr>
        <w:t>【中石大京学位〔2019〕12号】《部分学院（研究院）博士生在学期间发表学术论文基本要求（修订）》（适用于学术博士，自2</w:t>
      </w:r>
      <w:r>
        <w:rPr>
          <w:rFonts w:ascii="仿宋" w:hAnsi="仿宋" w:eastAsia="仿宋" w:cs="宋体"/>
          <w:kern w:val="0"/>
          <w:sz w:val="28"/>
          <w:szCs w:val="28"/>
        </w:rPr>
        <w:t>019</w:t>
      </w:r>
      <w:r>
        <w:rPr>
          <w:rFonts w:hint="eastAsia" w:ascii="仿宋" w:hAnsi="仿宋" w:eastAsia="仿宋" w:cs="宋体"/>
          <w:kern w:val="0"/>
          <w:sz w:val="28"/>
          <w:szCs w:val="28"/>
        </w:rPr>
        <w:t>级执行）</w:t>
      </w:r>
    </w:p>
    <w:p w14:paraId="50373067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5.</w:t>
      </w:r>
      <w:r>
        <w:rPr>
          <w:rFonts w:hint="eastAsia" w:ascii="仿宋" w:hAnsi="仿宋" w:eastAsia="仿宋" w:cs="宋体"/>
          <w:kern w:val="0"/>
          <w:sz w:val="28"/>
          <w:szCs w:val="28"/>
        </w:rPr>
        <w:t>【中石大京研〔2018〕33号】《工程类博士专业学位研究生培养指导意见（试行）》（适用于2018-2020级工程博士）</w:t>
      </w:r>
    </w:p>
    <w:p w14:paraId="7048BC1A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.【中石大京研〔2023〕17号】《马克思主义学院博士生在学期间学术创新成果基本要求（修订）》</w:t>
      </w:r>
    </w:p>
    <w:p w14:paraId="316525BC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7.</w:t>
      </w:r>
      <w:r>
        <w:rPr>
          <w:rFonts w:hint="eastAsia" w:ascii="仿宋" w:hAnsi="仿宋" w:eastAsia="仿宋" w:cs="宋体"/>
          <w:kern w:val="0"/>
          <w:sz w:val="28"/>
          <w:szCs w:val="28"/>
        </w:rPr>
        <w:t>【中石大京研〔2020〕26号】《交叉学科博士研究生在学期间学术创新成果基本要求》</w:t>
      </w:r>
    </w:p>
    <w:p w14:paraId="1065738B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8.</w:t>
      </w:r>
      <w:r>
        <w:rPr>
          <w:rFonts w:hint="eastAsia" w:ascii="仿宋" w:hAnsi="仿宋" w:eastAsia="仿宋" w:cs="宋体"/>
          <w:kern w:val="0"/>
          <w:sz w:val="28"/>
          <w:szCs w:val="28"/>
        </w:rPr>
        <w:t>【中石大京研〔2023〕18号】《马克思主义学院来华留学博士研究生毕业及学位申请基本要求（修订）》</w:t>
      </w:r>
    </w:p>
    <w:p w14:paraId="1F0E5199">
      <w:pPr>
        <w:widowControl/>
        <w:shd w:val="clear" w:color="auto" w:fill="FFFFFF"/>
        <w:spacing w:line="360" w:lineRule="exact"/>
        <w:ind w:firstLine="560"/>
        <w:textAlignment w:val="top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9.</w:t>
      </w:r>
      <w:r>
        <w:rPr>
          <w:rFonts w:hint="eastAsia" w:ascii="仿宋" w:hAnsi="仿宋" w:eastAsia="仿宋" w:cs="宋体"/>
          <w:kern w:val="0"/>
          <w:sz w:val="28"/>
          <w:szCs w:val="28"/>
        </w:rPr>
        <w:t>【中石大京学位〔2019〕13号】《部分学院（研究院）来华留学博士研究生毕业及学位申请基本要求》</w:t>
      </w:r>
    </w:p>
    <w:p w14:paraId="035D139B">
      <w:pPr>
        <w:widowControl/>
        <w:shd w:val="clear" w:color="auto" w:fill="FFFFFF"/>
        <w:spacing w:line="360" w:lineRule="exact"/>
        <w:ind w:firstLine="560"/>
        <w:textAlignment w:val="top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ascii="仿宋" w:hAnsi="仿宋" w:eastAsia="仿宋" w:cs="宋体"/>
          <w:kern w:val="0"/>
          <w:sz w:val="28"/>
          <w:szCs w:val="28"/>
        </w:rPr>
        <w:t>0.</w:t>
      </w:r>
      <w:r>
        <w:rPr>
          <w:rFonts w:hint="eastAsia" w:ascii="仿宋" w:hAnsi="仿宋" w:eastAsia="仿宋" w:cs="宋体"/>
          <w:kern w:val="0"/>
          <w:sz w:val="28"/>
          <w:szCs w:val="28"/>
        </w:rPr>
        <w:t>【中石大京研〔2016〕6号】《部分学院（研究院）来华留学博士研究生毕业及学位申请基本要求》</w:t>
      </w:r>
    </w:p>
    <w:p w14:paraId="75C2C675">
      <w:pPr>
        <w:widowControl/>
        <w:shd w:val="clear" w:color="auto" w:fill="FFFFFF"/>
        <w:spacing w:line="360" w:lineRule="exact"/>
        <w:ind w:firstLine="560"/>
        <w:textAlignment w:val="top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11.【中石大京学位〔2025〕17号】《工程硕博士专项研究生申请学位创新性成果基本要求（试行）》</w:t>
      </w:r>
      <w:bookmarkStart w:id="1" w:name="_GoBack"/>
      <w:bookmarkEnd w:id="1"/>
    </w:p>
    <w:p w14:paraId="246B08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81"/>
    <w:rsid w:val="003D2781"/>
    <w:rsid w:val="006D797D"/>
    <w:rsid w:val="00A45F16"/>
    <w:rsid w:val="00C04DB3"/>
    <w:rsid w:val="5C61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577</Characters>
  <Lines>4</Lines>
  <Paragraphs>1</Paragraphs>
  <TotalTime>1</TotalTime>
  <ScaleCrop>false</ScaleCrop>
  <LinksUpToDate>false</LinksUpToDate>
  <CharactersWithSpaces>577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2025-03-04T03:47:00Z</dcterms:created>
  <dc:creator>YMY</dc:creator>
  <cp:lastModifiedBy>尹美尧</cp:lastModifiedBy>
  <dcterms:modified xsi:type="dcterms:W3CDTF">2026-03-10T02:56:33Z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eyJoZGlkIjoiZjFjNTc3NDEwNjQ3NmFhZmJhNzFkZWY4OWEyM2ZiNjciLCJ1c2VySWQiOiIxNjU5NzUzNjgyIn0=</vt:lpwstr>
  </property>
  <property fmtid="{D5CDD505-2E9C-101B-9397-08002B2CF9AE}" pid="3" name="KSOProductBuildVer">
    <vt:lpwstr>2052-12.1.0.23542</vt:lpwstr>
  </property>
  <property fmtid="{D5CDD505-2E9C-101B-9397-08002B2CF9AE}" pid="4" name="ICV">
    <vt:lpwstr>60B5CE693037466E9F6C03A3690A40D2_12</vt:lpwstr>
  </property>
</Properties>
</file>