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3D217">
      <w:pPr>
        <w:ind w:left="0" w:leftChars="0" w:right="0" w:rightChars="0" w:firstLine="0" w:firstLineChars="0"/>
        <w:jc w:val="center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u w:val="single"/>
        </w:rPr>
        <w:t xml:space="preserve">芮振华  </w:t>
      </w:r>
      <w:r>
        <w:rPr>
          <w:rFonts w:hint="eastAsia" w:ascii="Times New Roman" w:hAnsi="Times New Roman" w:cs="Times New Roman"/>
          <w:b/>
          <w:sz w:val="24"/>
          <w:szCs w:val="24"/>
          <w:u w:val="none"/>
          <w:lang w:val="en-US" w:eastAsia="zh-CN"/>
        </w:rPr>
        <w:t>等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sz w:val="24"/>
          <w:szCs w:val="24"/>
          <w:u w:val="none"/>
          <w:lang w:val="en-US" w:eastAsia="zh-CN"/>
        </w:rPr>
        <w:t>人</w:t>
      </w:r>
      <w:r>
        <w:rPr>
          <w:rFonts w:ascii="Times New Roman" w:hAnsi="Times New Roman" w:cs="Times New Roman"/>
          <w:b/>
          <w:sz w:val="24"/>
          <w:szCs w:val="24"/>
        </w:rPr>
        <w:t>赴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</w:rPr>
        <w:t>斯塔万格大学、第二届中挪绿色转型与可持续发展论坛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eastAsia="zh-CN"/>
        </w:rPr>
        <w:t>、挪威科技大学、2026年世界CCUS大会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团组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公示表</w:t>
      </w:r>
    </w:p>
    <w:tbl>
      <w:tblPr>
        <w:tblStyle w:val="4"/>
        <w:tblW w:w="8506" w:type="dxa"/>
        <w:tblCellSpacing w:w="0" w:type="dxa"/>
        <w:tblInd w:w="-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6804"/>
      </w:tblGrid>
      <w:tr w14:paraId="5AC192B1">
        <w:trPr>
          <w:trHeight w:val="1053" w:hRule="atLeast"/>
          <w:tblCellSpacing w:w="0" w:type="dxa"/>
        </w:trPr>
        <w:tc>
          <w:tcPr>
            <w:tcW w:w="1702" w:type="dxa"/>
            <w:vAlign w:val="center"/>
          </w:tcPr>
          <w:p w14:paraId="662DAF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出访团组</w:t>
            </w:r>
            <w:r>
              <w:rPr>
                <w:rFonts w:hint="eastAsia" w:ascii="Times New Roman" w:hAnsi="Times New Roman" w:cs="Times New Roman"/>
              </w:rPr>
              <w:t>人员及</w:t>
            </w:r>
          </w:p>
          <w:p w14:paraId="160F91B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职务/职称</w:t>
            </w:r>
          </w:p>
        </w:tc>
        <w:tc>
          <w:tcPr>
            <w:tcW w:w="6804" w:type="dxa"/>
            <w:vAlign w:val="center"/>
          </w:tcPr>
          <w:p w14:paraId="6E555598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芮振华  地球物理学院  教授</w:t>
            </w:r>
          </w:p>
        </w:tc>
      </w:tr>
      <w:tr w14:paraId="07CA9A11">
        <w:trPr>
          <w:trHeight w:val="609" w:hRule="atLeast"/>
          <w:tblCellSpacing w:w="0" w:type="dxa"/>
        </w:trPr>
        <w:tc>
          <w:tcPr>
            <w:tcW w:w="1702" w:type="dxa"/>
            <w:vAlign w:val="center"/>
          </w:tcPr>
          <w:p w14:paraId="4F256E7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院系/部门</w:t>
            </w:r>
          </w:p>
        </w:tc>
        <w:tc>
          <w:tcPr>
            <w:tcW w:w="6804" w:type="dxa"/>
            <w:vAlign w:val="center"/>
          </w:tcPr>
          <w:p w14:paraId="7A6174CB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地球物理学院</w:t>
            </w:r>
          </w:p>
        </w:tc>
      </w:tr>
      <w:tr w14:paraId="646BD884">
        <w:trPr>
          <w:trHeight w:val="687" w:hRule="atLeast"/>
          <w:tblCellSpacing w:w="0" w:type="dxa"/>
        </w:trPr>
        <w:tc>
          <w:tcPr>
            <w:tcW w:w="1702" w:type="dxa"/>
            <w:vAlign w:val="center"/>
          </w:tcPr>
          <w:p w14:paraId="1E651C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出访国家或地区</w:t>
            </w:r>
          </w:p>
        </w:tc>
        <w:tc>
          <w:tcPr>
            <w:tcW w:w="6804" w:type="dxa"/>
            <w:vAlign w:val="center"/>
          </w:tcPr>
          <w:p w14:paraId="27FE5E13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挪威斯塔万格、奥斯陆、特隆赫姆；英国爱丁堡</w:t>
            </w:r>
          </w:p>
        </w:tc>
      </w:tr>
      <w:tr w14:paraId="1051F6B5">
        <w:trPr>
          <w:trHeight w:val="600" w:hRule="atLeast"/>
          <w:tblCellSpacing w:w="0" w:type="dxa"/>
        </w:trPr>
        <w:tc>
          <w:tcPr>
            <w:tcW w:w="1702" w:type="dxa"/>
            <w:vAlign w:val="center"/>
          </w:tcPr>
          <w:p w14:paraId="185E2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拟出访日期</w:t>
            </w:r>
          </w:p>
        </w:tc>
        <w:tc>
          <w:tcPr>
            <w:tcW w:w="6804" w:type="dxa"/>
            <w:vAlign w:val="center"/>
          </w:tcPr>
          <w:p w14:paraId="6E74C26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2026年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</w:rPr>
              <w:t>日至2026年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27</w:t>
            </w:r>
            <w:r>
              <w:rPr>
                <w:rFonts w:hint="eastAsia" w:ascii="Times New Roman" w:hAnsi="Times New Roman" w:cs="Times New Roman"/>
              </w:rPr>
              <w:t>日</w:t>
            </w:r>
          </w:p>
        </w:tc>
      </w:tr>
      <w:tr w14:paraId="1A33BC3B">
        <w:trPr>
          <w:trHeight w:val="811" w:hRule="atLeast"/>
          <w:tblCellSpacing w:w="0" w:type="dxa"/>
        </w:trPr>
        <w:tc>
          <w:tcPr>
            <w:tcW w:w="1702" w:type="dxa"/>
            <w:vAlign w:val="center"/>
          </w:tcPr>
          <w:p w14:paraId="33722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邀请单位</w:t>
            </w:r>
          </w:p>
        </w:tc>
        <w:tc>
          <w:tcPr>
            <w:tcW w:w="6804" w:type="dxa"/>
            <w:vAlign w:val="center"/>
          </w:tcPr>
          <w:p w14:paraId="3E533C0E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斯塔万格大学、挪威创新署、挪威科技大学、欧洲地质学家与工程师协会（EAGE）</w:t>
            </w:r>
          </w:p>
        </w:tc>
      </w:tr>
      <w:tr w14:paraId="73E63FE6">
        <w:trPr>
          <w:trHeight w:val="696" w:hRule="atLeast"/>
          <w:tblCellSpacing w:w="0" w:type="dxa"/>
        </w:trPr>
        <w:tc>
          <w:tcPr>
            <w:tcW w:w="1702" w:type="dxa"/>
            <w:vAlign w:val="center"/>
          </w:tcPr>
          <w:p w14:paraId="12BFAD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经费来源及</w:t>
            </w:r>
          </w:p>
          <w:p w14:paraId="4DC8E0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拟支出金额</w:t>
            </w:r>
          </w:p>
        </w:tc>
        <w:tc>
          <w:tcPr>
            <w:tcW w:w="6804" w:type="dxa"/>
            <w:vAlign w:val="center"/>
          </w:tcPr>
          <w:p w14:paraId="2E5689E5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经费来源：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科研经费 ZR20230023</w:t>
            </w:r>
          </w:p>
          <w:p w14:paraId="5817E16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拟支出金额：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60000</w:t>
            </w:r>
          </w:p>
        </w:tc>
      </w:tr>
      <w:tr w14:paraId="556B685B">
        <w:trPr>
          <w:trHeight w:val="4093" w:hRule="atLeast"/>
          <w:tblCellSpacing w:w="0" w:type="dxa"/>
        </w:trPr>
        <w:tc>
          <w:tcPr>
            <w:tcW w:w="1702" w:type="dxa"/>
            <w:vAlign w:val="center"/>
          </w:tcPr>
          <w:p w14:paraId="632E5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出访任务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及日程安排（详细）</w:t>
            </w:r>
          </w:p>
        </w:tc>
        <w:tc>
          <w:tcPr>
            <w:tcW w:w="6804" w:type="dxa"/>
            <w:vAlign w:val="center"/>
          </w:tcPr>
          <w:p w14:paraId="5FB3431E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9月15日上午：北京出发</w:t>
            </w:r>
          </w:p>
          <w:p w14:paraId="22970765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9月15日下午：到达斯塔万格</w:t>
            </w:r>
          </w:p>
          <w:p w14:paraId="02105D05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9月16日上午：前往斯塔万格大学，与该校容淳铭教授关于CCUS集成处理技术应用领域进行交流。</w:t>
            </w:r>
          </w:p>
          <w:p w14:paraId="222AD67B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9月16日下午：前往奥斯陆。</w:t>
            </w:r>
          </w:p>
          <w:p w14:paraId="5592481C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9月17日上午：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参加</w:t>
            </w:r>
            <w:r>
              <w:rPr>
                <w:rFonts w:hint="eastAsia" w:ascii="Times New Roman" w:hAnsi="Times New Roman" w:cs="Times New Roman"/>
              </w:rPr>
              <w:t>第二届中挪绿色转型与可持续发展论坛开幕式与主旨论坛“全球能源转型与中挪绿色合作新机遇”。</w:t>
            </w:r>
          </w:p>
          <w:p w14:paraId="636C5857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9月17日下午：参加第二届中挪绿色转型与可持续发展论坛“CCUS、氢能与绿色燃料”专题论坛与“共建中挪绿色创新伙伴关系”高层圆桌论坛。</w:t>
            </w:r>
          </w:p>
          <w:p w14:paraId="58F8570F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9月18日上午：前往特隆赫姆。</w:t>
            </w:r>
            <w:bookmarkStart w:id="0" w:name="_GoBack"/>
            <w:bookmarkEnd w:id="0"/>
          </w:p>
          <w:p w14:paraId="27B68193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9月18日下午：前往挪威科技大学，与菲利普·林格罗斯教授进行座谈，听取NTNU在CCS、能源转型及碳中和领域的研究介绍。</w:t>
            </w:r>
          </w:p>
          <w:p w14:paraId="79A28D74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9月19日上午：参观NTNU地球物理预测中心实验室及科研设施。</w:t>
            </w:r>
          </w:p>
          <w:p w14:paraId="4ED44A29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9月19日下午：与菲利普·林格罗斯教授就上午参观中关注到的具体研究设施与方法进行交流，探讨未来开展联合研究的技术路径与合作机制。</w:t>
            </w:r>
          </w:p>
          <w:p w14:paraId="331A0E43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9月20日上午：前往英国爱丁堡。</w:t>
            </w:r>
          </w:p>
          <w:p w14:paraId="3CB984E1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9月20日下午：到达爱丁堡国际会议中心，办理2026年世界CCUS大会注册手续，领取会议材料。</w:t>
            </w:r>
          </w:p>
          <w:p w14:paraId="4D1449FA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9月21日上午：参加主题为“Enabling CCS Deployment in Europe: Key Policy Levers and Requirements”的Pre-conference Workshops。</w:t>
            </w:r>
          </w:p>
          <w:p w14:paraId="3C54541C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9月21日下午：出席COREu项目主办的专题研讨会：Enabling CCS Deployment in Europe: Key Policy Levers and Requirements。</w:t>
            </w:r>
          </w:p>
          <w:p w14:paraId="6019E714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9月22日上午：出席大会开幕式，参加“Beyond the Tech: Earning Public Trust and Social License for CCUS”专题小组讨论。</w:t>
            </w:r>
          </w:p>
          <w:p w14:paraId="3D894AAA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9月22日下午：听取主题为“CO2 Transport and Infrastructure Development”的报告。</w:t>
            </w:r>
          </w:p>
          <w:p w14:paraId="4724EFFF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9月23日上午：听取主题为“Geological CO2 Storage – Capacity Assessment and Site Characterisation”的报告。</w:t>
            </w:r>
          </w:p>
          <w:p w14:paraId="70D896CB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9月23日下午：听取主题为“Policy and Socioeconomics – Regulatory Frameworks and Incentive Design”的报告。</w:t>
            </w:r>
          </w:p>
          <w:p w14:paraId="773BD705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9月24日上午：听取主题为“Cross-Sector Integration – CCUS in the Context of Hydrogen and Clean Energy Systems”的报告。</w:t>
            </w:r>
          </w:p>
          <w:p w14:paraId="55300289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9月24日下午：参加大会的Social Values专题论坛：Social Values in CCUS – Building an Inclusive, Equitable and Responsible Community。</w:t>
            </w:r>
          </w:p>
          <w:p w14:paraId="5756FE43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9月25日上午：出席大会闭幕式，听取大会总结报告与未来展望。</w:t>
            </w:r>
          </w:p>
          <w:p w14:paraId="2F5A6214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9月25日下午：参加大会组织的“The Carbon Walk - In the footsteps of Joseph Black”实地考察活动。</w:t>
            </w:r>
          </w:p>
          <w:p w14:paraId="15B6A304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9月26日上午：爱丁堡飞北京</w:t>
            </w:r>
          </w:p>
          <w:p w14:paraId="2AB0F3DE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9月26日下午：返程途中</w:t>
            </w:r>
          </w:p>
          <w:p w14:paraId="043737F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9月27日上午：到达北京</w:t>
            </w:r>
          </w:p>
        </w:tc>
      </w:tr>
      <w:tr w14:paraId="0BD8BB90">
        <w:trPr>
          <w:trHeight w:val="934" w:hRule="atLeast"/>
          <w:tblCellSpacing w:w="0" w:type="dxa"/>
        </w:trPr>
        <w:tc>
          <w:tcPr>
            <w:tcW w:w="1702" w:type="dxa"/>
            <w:vAlign w:val="center"/>
          </w:tcPr>
          <w:p w14:paraId="148F52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事后公示</w:t>
            </w:r>
          </w:p>
        </w:tc>
        <w:tc>
          <w:tcPr>
            <w:tcW w:w="6804" w:type="dxa"/>
            <w:vAlign w:val="center"/>
          </w:tcPr>
          <w:p w14:paraId="595E25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请在回国后1个月内在单位内部公布上述公示内容的实际执行情况和出访报告。</w:t>
            </w:r>
          </w:p>
        </w:tc>
      </w:tr>
      <w:tr w14:paraId="641D35A0">
        <w:trPr>
          <w:trHeight w:val="921" w:hRule="atLeast"/>
          <w:tblCellSpacing w:w="0" w:type="dxa"/>
        </w:trPr>
        <w:tc>
          <w:tcPr>
            <w:tcW w:w="8506" w:type="dxa"/>
            <w:gridSpan w:val="2"/>
            <w:vAlign w:val="center"/>
          </w:tcPr>
          <w:p w14:paraId="14A04900">
            <w:pPr>
              <w:rPr>
                <w:rFonts w:hint="eastAsia" w:ascii="Times New Roman" w:hAnsi="Times New Roman" w:cs="Times New Roman" w:eastAsiaTheme="minorEastAsia"/>
                <w:lang w:eastAsia="zh-CN"/>
              </w:rPr>
            </w:pPr>
            <w:r>
              <w:rPr>
                <w:rFonts w:ascii="Times New Roman" w:hAnsi="Times New Roman" w:cs="Times New Roman"/>
              </w:rPr>
              <w:t>公示期5</w:t>
            </w:r>
            <w:r>
              <w:rPr>
                <w:rFonts w:hint="eastAsia" w:ascii="Times New Roman" w:hAnsi="Times New Roman" w:cs="Times New Roman"/>
              </w:rPr>
              <w:t>个工作日</w:t>
            </w:r>
            <w:r>
              <w:rPr>
                <w:rFonts w:ascii="Times New Roman" w:hAnsi="Times New Roman" w:cs="Times New Roman"/>
              </w:rPr>
              <w:t>，如有异议，请于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2026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7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31</w:t>
            </w:r>
            <w:r>
              <w:rPr>
                <w:rFonts w:ascii="Times New Roman" w:hAnsi="Times New Roman" w:cs="Times New Roman"/>
              </w:rPr>
              <w:t>日前</w:t>
            </w:r>
            <w:r>
              <w:rPr>
                <w:rFonts w:hint="eastAsia" w:ascii="Times New Roman" w:hAnsi="Times New Roman" w:cs="Times New Roman"/>
              </w:rPr>
              <w:t>联系学院办公室</w:t>
            </w:r>
            <w:r>
              <w:rPr>
                <w:rFonts w:ascii="Times New Roman" w:hAnsi="Times New Roman" w:cs="Times New Roman"/>
              </w:rPr>
              <w:t>，联系电话：010-8973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2213</w:t>
            </w:r>
            <w:r>
              <w:rPr>
                <w:rFonts w:ascii="Times New Roman" w:hAnsi="Times New Roman" w:cs="Times New Roman"/>
              </w:rPr>
              <w:t>，邮箱：</w:t>
            </w:r>
            <w:r>
              <w:rPr>
                <w:rFonts w:hint="eastAsia" w:ascii="Times New Roman" w:hAnsi="Times New Roman" w:cs="Times New Roman"/>
              </w:rPr>
              <w:t>lisujuan215@163.com</w:t>
            </w:r>
            <w:r>
              <w:rPr>
                <w:rFonts w:hint="eastAsia" w:ascii="Times New Roman" w:hAnsi="Times New Roman" w:cs="Times New Roman"/>
                <w:lang w:eastAsia="zh-CN"/>
              </w:rPr>
              <w:t>。</w:t>
            </w:r>
          </w:p>
        </w:tc>
      </w:tr>
    </w:tbl>
    <w:p w14:paraId="4F9F36E8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宋体-简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4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69"/>
    <w:rsid w:val="0000058A"/>
    <w:rsid w:val="000963C7"/>
    <w:rsid w:val="0021042B"/>
    <w:rsid w:val="004936F9"/>
    <w:rsid w:val="00555FF7"/>
    <w:rsid w:val="005A61B5"/>
    <w:rsid w:val="00654069"/>
    <w:rsid w:val="006B78A8"/>
    <w:rsid w:val="00737A43"/>
    <w:rsid w:val="00790F8E"/>
    <w:rsid w:val="00875D2D"/>
    <w:rsid w:val="009A01AB"/>
    <w:rsid w:val="009A20DC"/>
    <w:rsid w:val="009B1BD7"/>
    <w:rsid w:val="00AC25F3"/>
    <w:rsid w:val="00AD2619"/>
    <w:rsid w:val="00B359B5"/>
    <w:rsid w:val="00C8134F"/>
    <w:rsid w:val="00C87E4F"/>
    <w:rsid w:val="00CE10A9"/>
    <w:rsid w:val="00D25699"/>
    <w:rsid w:val="00D32E9C"/>
    <w:rsid w:val="00D9388A"/>
    <w:rsid w:val="00DB2069"/>
    <w:rsid w:val="00F55378"/>
    <w:rsid w:val="00FB4F78"/>
    <w:rsid w:val="2BFF1733"/>
    <w:rsid w:val="68F1E7A1"/>
    <w:rsid w:val="6ABBB2CB"/>
    <w:rsid w:val="77FFF784"/>
    <w:rsid w:val="7FEDD497"/>
    <w:rsid w:val="B39F5DCE"/>
    <w:rsid w:val="EF7BB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32</Words>
  <Characters>189</Characters>
  <Lines>1</Lines>
  <Paragraphs>1</Paragraphs>
  <TotalTime>28</TotalTime>
  <ScaleCrop>false</ScaleCrop>
  <LinksUpToDate>false</LinksUpToDate>
  <CharactersWithSpaces>220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2023-02-24T08:55:00Z</dcterms:created>
  <dc:creator>Guangfeng Liu</dc:creator>
  <cp:lastModifiedBy>羽觞</cp:lastModifiedBy>
  <dcterms:modified xsi:type="dcterms:W3CDTF">2026-07-27T15:26:31Z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9A6F11AECDFC0A052C16526A79816539_42</vt:lpwstr>
  </property>
</Properties>
</file>