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宋体" w:hAnsi="宋体"/>
          <w:sz w:val="30"/>
          <w:szCs w:val="30"/>
        </w:rPr>
      </w:pPr>
      <w:r>
        <w:rPr>
          <w:rFonts w:hint="eastAsia" w:ascii="宋体" w:hAnsi="宋体"/>
          <w:sz w:val="30"/>
          <w:szCs w:val="30"/>
        </w:rPr>
        <w:t>6-</w:t>
      </w:r>
      <w:r>
        <w:rPr>
          <w:rFonts w:hint="eastAsia" w:ascii="宋体" w:hAnsi="宋体"/>
          <w:sz w:val="30"/>
          <w:szCs w:val="30"/>
          <w:lang w:val="en-US" w:eastAsia="zh-CN"/>
        </w:rPr>
        <w:t>3</w:t>
      </w:r>
      <w:r>
        <w:rPr>
          <w:rFonts w:hint="eastAsia" w:ascii="宋体" w:hAnsi="宋体"/>
          <w:sz w:val="30"/>
          <w:szCs w:val="30"/>
        </w:rPr>
        <w:t>-01号提案：</w:t>
      </w:r>
    </w:p>
    <w:p>
      <w:pPr>
        <w:spacing w:line="500" w:lineRule="exact"/>
        <w:jc w:val="center"/>
        <w:rPr>
          <w:rFonts w:hint="eastAsia" w:ascii="宋体" w:hAnsi="宋体"/>
          <w:b/>
          <w:sz w:val="32"/>
          <w:szCs w:val="32"/>
        </w:rPr>
      </w:pPr>
      <w:r>
        <w:rPr>
          <w:rFonts w:hint="eastAsia"/>
          <w:b/>
          <w:bCs/>
          <w:sz w:val="32"/>
          <w:szCs w:val="32"/>
        </w:rPr>
        <w:t>关于完善中油大厦报告厅视听设备的建议</w:t>
      </w:r>
    </w:p>
    <w:p>
      <w:pPr>
        <w:spacing w:line="500" w:lineRule="exact"/>
        <w:jc w:val="center"/>
        <w:rPr>
          <w:rFonts w:hint="eastAsia" w:ascii="宋体" w:hAnsi="宋体"/>
          <w:sz w:val="28"/>
          <w:szCs w:val="28"/>
          <w:lang w:val="en-US" w:eastAsia="zh-CN"/>
        </w:rPr>
      </w:pPr>
      <w:r>
        <w:rPr>
          <w:rFonts w:hint="eastAsia" w:ascii="宋体" w:hAnsi="宋体"/>
          <w:sz w:val="28"/>
          <w:szCs w:val="28"/>
        </w:rPr>
        <w:t>提案人：</w:t>
      </w:r>
      <w:r>
        <w:rPr>
          <w:rFonts w:hint="eastAsia" w:ascii="宋体" w:hAnsi="宋体"/>
          <w:sz w:val="28"/>
          <w:szCs w:val="28"/>
          <w:lang w:val="en-US" w:eastAsia="zh-CN"/>
        </w:rPr>
        <w:t>王仲民</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rPr>
      </w:pPr>
      <w:r>
        <w:rPr>
          <w:rFonts w:hint="eastAsia" w:ascii="宋体" w:hAnsi="宋体" w:cs="宋体"/>
          <w:sz w:val="28"/>
          <w:szCs w:val="28"/>
        </w:rPr>
        <w:t>问题：</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bCs/>
          <w:sz w:val="28"/>
          <w:szCs w:val="28"/>
        </w:rPr>
      </w:pPr>
      <w:r>
        <w:rPr>
          <w:rFonts w:hint="eastAsia" w:ascii="宋体" w:hAnsi="宋体"/>
          <w:bCs/>
          <w:sz w:val="28"/>
          <w:szCs w:val="28"/>
        </w:rPr>
        <w:t>中油大厦报告厅自投入使用以来，音响设备未进行更新、老化严重。舞台没有投影或LED屏幕，无法满足各类会议、演出需求。学校每年在中油大厦报告厅举办租用LED屏幕的大型会议、演出十余场，单次租赁费用从两三万至十</w:t>
      </w:r>
      <w:r>
        <w:rPr>
          <w:rFonts w:hint="eastAsia" w:ascii="宋体" w:hAnsi="宋体"/>
          <w:bCs/>
          <w:sz w:val="28"/>
          <w:szCs w:val="28"/>
          <w:lang w:val="en-US" w:eastAsia="zh-CN"/>
        </w:rPr>
        <w:t>几</w:t>
      </w:r>
      <w:r>
        <w:rPr>
          <w:rFonts w:hint="eastAsia" w:ascii="宋体" w:hAnsi="宋体"/>
          <w:bCs/>
          <w:sz w:val="28"/>
          <w:szCs w:val="28"/>
        </w:rPr>
        <w:t>万不等，累计投入较大。</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rPr>
      </w:pPr>
      <w:r>
        <w:rPr>
          <w:rFonts w:hint="eastAsia" w:ascii="宋体" w:hAnsi="宋体" w:cs="宋体"/>
          <w:sz w:val="28"/>
          <w:szCs w:val="28"/>
        </w:rPr>
        <w:t>整改建议：</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bCs/>
          <w:sz w:val="28"/>
          <w:szCs w:val="28"/>
        </w:rPr>
      </w:pPr>
      <w:r>
        <w:rPr>
          <w:rFonts w:hint="eastAsia" w:ascii="宋体" w:hAnsi="宋体"/>
          <w:bCs/>
          <w:sz w:val="28"/>
          <w:szCs w:val="28"/>
        </w:rPr>
        <w:t>中油大厦报告厅是目前校内最大的单项会议演出场所，在繁荣校园文化、创造良好育人环境等方面担负非常重要的作用，建议完善会场视听设备，加装舞台LED屏幕，更新音箱及麦克风等音响设备。</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b/>
          <w:sz w:val="28"/>
          <w:szCs w:val="28"/>
        </w:rPr>
      </w:pPr>
      <w:r>
        <w:rPr>
          <w:rFonts w:hint="eastAsia" w:ascii="宋体" w:hAnsi="宋体"/>
          <w:bCs/>
          <w:sz w:val="28"/>
          <w:szCs w:val="28"/>
        </w:rPr>
        <w:t>职能部门</w:t>
      </w:r>
      <w:r>
        <w:rPr>
          <w:rFonts w:hint="eastAsia" w:ascii="宋体" w:hAnsi="宋体"/>
          <w:bCs/>
          <w:sz w:val="28"/>
          <w:szCs w:val="28"/>
          <w:lang w:val="en-US" w:eastAsia="zh-CN"/>
        </w:rPr>
        <w:t>处理</w:t>
      </w:r>
      <w:r>
        <w:rPr>
          <w:rFonts w:hint="eastAsia" w:ascii="宋体" w:hAnsi="宋体"/>
          <w:bCs/>
          <w:sz w:val="28"/>
          <w:szCs w:val="28"/>
        </w:rPr>
        <w:t>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bCs/>
          <w:sz w:val="28"/>
          <w:szCs w:val="28"/>
          <w:lang w:eastAsia="zh-CN"/>
        </w:rPr>
      </w:pPr>
      <w:r>
        <w:rPr>
          <w:rFonts w:hint="eastAsia" w:ascii="宋体" w:hAnsi="宋体"/>
          <w:bCs/>
          <w:sz w:val="28"/>
          <w:szCs w:val="28"/>
          <w:lang w:val="en-US" w:eastAsia="zh-CN"/>
        </w:rPr>
        <w:t>学校</w:t>
      </w:r>
      <w:r>
        <w:rPr>
          <w:rFonts w:hint="eastAsia" w:ascii="宋体" w:hAnsi="宋体"/>
          <w:bCs/>
          <w:sz w:val="28"/>
          <w:szCs w:val="28"/>
        </w:rPr>
        <w:t>于2021年4月申报了 “中油大厦三层报告厅多媒体设备更新改造”教育部专项</w:t>
      </w:r>
      <w:r>
        <w:rPr>
          <w:rFonts w:hint="eastAsia" w:ascii="宋体" w:hAnsi="宋体"/>
          <w:bCs/>
          <w:sz w:val="28"/>
          <w:szCs w:val="28"/>
          <w:lang w:eastAsia="zh-CN"/>
        </w:rPr>
        <w:t>，</w:t>
      </w:r>
      <w:r>
        <w:rPr>
          <w:rFonts w:hint="eastAsia" w:ascii="宋体" w:hAnsi="宋体"/>
          <w:bCs/>
          <w:sz w:val="28"/>
          <w:szCs w:val="28"/>
        </w:rPr>
        <w:t>申报专项内容和提案内容契合</w:t>
      </w:r>
      <w:r>
        <w:rPr>
          <w:rFonts w:hint="eastAsia" w:ascii="宋体" w:hAnsi="宋体"/>
          <w:bCs/>
          <w:sz w:val="28"/>
          <w:szCs w:val="28"/>
          <w:lang w:eastAsia="zh-CN"/>
        </w:rPr>
        <w:t>。</w:t>
      </w:r>
      <w:r>
        <w:rPr>
          <w:rFonts w:hint="eastAsia" w:ascii="宋体" w:hAnsi="宋体"/>
          <w:bCs/>
          <w:sz w:val="28"/>
          <w:szCs w:val="28"/>
          <w:lang w:val="en-US" w:eastAsia="zh-CN"/>
        </w:rPr>
        <w:t>该专项已通过教育部评审，预计于2022年实施</w:t>
      </w:r>
      <w:r>
        <w:rPr>
          <w:rFonts w:hint="eastAsia" w:ascii="宋体" w:hAnsi="宋体"/>
          <w:bCs/>
          <w:sz w:val="28"/>
          <w:szCs w:val="28"/>
        </w:rPr>
        <w:t>。</w:t>
      </w:r>
    </w:p>
    <w:p>
      <w:pPr>
        <w:spacing w:line="500" w:lineRule="exact"/>
        <w:rPr>
          <w:rFonts w:hint="eastAsia" w:ascii="宋体" w:hAnsi="宋体"/>
          <w:bCs/>
          <w:sz w:val="24"/>
        </w:rPr>
      </w:pPr>
    </w:p>
    <w:p>
      <w:pPr>
        <w:spacing w:line="500" w:lineRule="exact"/>
        <w:rPr>
          <w:rFonts w:hint="eastAsia" w:ascii="宋体" w:hAnsi="宋体"/>
          <w:sz w:val="28"/>
          <w:szCs w:val="28"/>
        </w:rPr>
      </w:pPr>
      <w:r>
        <w:rPr>
          <w:rFonts w:hint="eastAsia" w:ascii="宋体" w:hAnsi="宋体"/>
          <w:sz w:val="30"/>
          <w:szCs w:val="30"/>
        </w:rPr>
        <w:t>6-</w:t>
      </w:r>
      <w:r>
        <w:rPr>
          <w:rFonts w:hint="eastAsia" w:ascii="宋体" w:hAnsi="宋体"/>
          <w:sz w:val="30"/>
          <w:szCs w:val="30"/>
          <w:lang w:val="en-US" w:eastAsia="zh-CN"/>
        </w:rPr>
        <w:t>3</w:t>
      </w:r>
      <w:r>
        <w:rPr>
          <w:rFonts w:hint="eastAsia" w:ascii="宋体" w:hAnsi="宋体"/>
          <w:sz w:val="30"/>
          <w:szCs w:val="30"/>
        </w:rPr>
        <w:t>-002号提案：</w:t>
      </w:r>
    </w:p>
    <w:p>
      <w:pPr>
        <w:spacing w:line="500" w:lineRule="exact"/>
        <w:jc w:val="center"/>
        <w:rPr>
          <w:rFonts w:hint="eastAsia"/>
          <w:b/>
          <w:bCs/>
          <w:sz w:val="32"/>
          <w:szCs w:val="32"/>
        </w:rPr>
      </w:pPr>
      <w:r>
        <w:rPr>
          <w:rFonts w:hint="eastAsia"/>
          <w:b/>
          <w:bCs/>
          <w:sz w:val="32"/>
          <w:szCs w:val="32"/>
        </w:rPr>
        <w:t>关于翻新红旗操场足球场地的建议</w:t>
      </w:r>
    </w:p>
    <w:p>
      <w:pPr>
        <w:spacing w:line="500" w:lineRule="exact"/>
        <w:jc w:val="center"/>
        <w:rPr>
          <w:rFonts w:hint="eastAsia" w:ascii="宋体" w:hAnsi="宋体"/>
          <w:sz w:val="28"/>
          <w:szCs w:val="28"/>
        </w:rPr>
      </w:pPr>
      <w:r>
        <w:rPr>
          <w:rFonts w:hint="eastAsia" w:ascii="宋体" w:hAnsi="宋体"/>
          <w:sz w:val="28"/>
          <w:szCs w:val="28"/>
        </w:rPr>
        <w:t>提案人：武本成、李明、马跃</w:t>
      </w:r>
    </w:p>
    <w:p>
      <w:pPr>
        <w:spacing w:line="500" w:lineRule="exact"/>
        <w:jc w:val="center"/>
        <w:rPr>
          <w:rFonts w:hint="default" w:ascii="宋体" w:hAnsi="宋体" w:eastAsia="宋体"/>
          <w:sz w:val="28"/>
          <w:szCs w:val="28"/>
          <w:lang w:val="en-US" w:eastAsia="zh-CN"/>
        </w:rPr>
      </w:pPr>
      <w:r>
        <w:rPr>
          <w:rFonts w:hint="eastAsia" w:ascii="宋体" w:hAnsi="宋体"/>
          <w:sz w:val="28"/>
          <w:szCs w:val="28"/>
        </w:rPr>
        <w:t>承办单位：</w:t>
      </w:r>
      <w:r>
        <w:rPr>
          <w:rFonts w:hint="eastAsia" w:ascii="宋体" w:hAnsi="宋体"/>
          <w:sz w:val="28"/>
          <w:szCs w:val="28"/>
          <w:lang w:val="en-US" w:eastAsia="zh-CN"/>
        </w:rPr>
        <w:t>基建处、体育与人文艺术学院</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rPr>
      </w:pPr>
      <w:r>
        <w:rPr>
          <w:rFonts w:hint="eastAsia" w:ascii="宋体" w:hAnsi="宋体" w:cs="宋体"/>
          <w:sz w:val="28"/>
          <w:szCs w:val="28"/>
        </w:rPr>
        <w:t>问题：</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rPr>
      </w:pPr>
      <w:r>
        <w:rPr>
          <w:rFonts w:hint="eastAsia" w:ascii="宋体" w:hAnsi="宋体" w:cs="宋体"/>
          <w:sz w:val="28"/>
          <w:szCs w:val="28"/>
        </w:rPr>
        <w:t>我校红旗操场足球场地是2007年翻新的，</w:t>
      </w:r>
      <w:r>
        <w:rPr>
          <w:rFonts w:hint="eastAsia" w:ascii="宋体" w:hAnsi="宋体" w:cs="宋体"/>
          <w:sz w:val="28"/>
          <w:szCs w:val="28"/>
          <w:lang w:val="en-US" w:eastAsia="zh-CN"/>
        </w:rPr>
        <w:t>至今</w:t>
      </w:r>
      <w:r>
        <w:rPr>
          <w:rFonts w:hint="eastAsia" w:ascii="宋体" w:hAnsi="宋体" w:cs="宋体"/>
          <w:sz w:val="28"/>
          <w:szCs w:val="28"/>
        </w:rPr>
        <w:t>已14年，调研发现人造草坪的使用寿命一般为5-8年，我校操场属于超期服役。目前足球场有多处破损，个别区域已经暴露水泥地面，场地的松软度也大幅下降，经常造成师生运动受伤，且目前学校运动会、新生开学典礼等大型活动均需要在该场地举办，如果不及时修缮会存在较大安全隐患。</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rPr>
      </w:pPr>
      <w:r>
        <w:rPr>
          <w:rFonts w:hint="eastAsia" w:ascii="宋体" w:hAnsi="宋体" w:cs="宋体"/>
          <w:sz w:val="28"/>
          <w:szCs w:val="28"/>
        </w:rPr>
        <w:t>整改建议：</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eastAsia="zh-CN"/>
        </w:rPr>
      </w:pPr>
      <w:r>
        <w:rPr>
          <w:rFonts w:hint="eastAsia" w:ascii="宋体" w:hAnsi="宋体" w:cs="宋体"/>
          <w:sz w:val="28"/>
          <w:szCs w:val="28"/>
        </w:rPr>
        <w:t>翻新足球场地</w:t>
      </w:r>
      <w:r>
        <w:rPr>
          <w:rFonts w:hint="eastAsia" w:ascii="宋体" w:hAnsi="宋体" w:cs="宋体"/>
          <w:sz w:val="28"/>
          <w:szCs w:val="28"/>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rPr>
      </w:pPr>
      <w:r>
        <w:rPr>
          <w:rFonts w:hint="eastAsia" w:ascii="宋体" w:hAnsi="宋体" w:cs="宋体"/>
          <w:sz w:val="28"/>
          <w:szCs w:val="28"/>
        </w:rPr>
        <w:t>职能部门</w:t>
      </w:r>
      <w:r>
        <w:rPr>
          <w:rFonts w:hint="eastAsia" w:ascii="宋体" w:hAnsi="宋体" w:cs="宋体"/>
          <w:sz w:val="28"/>
          <w:szCs w:val="28"/>
          <w:lang w:val="en-US" w:eastAsia="zh-CN"/>
        </w:rPr>
        <w:t>处理</w:t>
      </w:r>
      <w:r>
        <w:rPr>
          <w:rFonts w:hint="eastAsia" w:ascii="宋体" w:hAnsi="宋体" w:cs="宋体"/>
          <w:sz w:val="28"/>
          <w:szCs w:val="28"/>
        </w:rPr>
        <w:t>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rPr>
      </w:pPr>
      <w:r>
        <w:rPr>
          <w:rFonts w:hint="eastAsia" w:ascii="宋体" w:hAnsi="宋体" w:cs="宋体"/>
          <w:sz w:val="28"/>
          <w:szCs w:val="28"/>
        </w:rPr>
        <w:t>《北校园足球场草皮更新改造》项目已申报通过2022年教育部改善基本办学条件专项评审，基建处协同体育与人文艺术学院计划于2021年10月启动调研工作，待2022年资金批复后进行招标、施工。</w:t>
      </w:r>
      <w:r>
        <w:rPr>
          <w:rFonts w:hint="eastAsia" w:ascii="宋体" w:hAnsi="宋体" w:cs="宋体"/>
          <w:sz w:val="28"/>
          <w:szCs w:val="28"/>
        </w:rPr>
        <w:br w:type="page"/>
      </w:r>
    </w:p>
    <w:p>
      <w:pPr>
        <w:spacing w:line="500" w:lineRule="exact"/>
        <w:rPr>
          <w:rFonts w:hint="eastAsia" w:ascii="宋体" w:hAnsi="宋体"/>
          <w:sz w:val="30"/>
          <w:szCs w:val="30"/>
        </w:rPr>
      </w:pPr>
      <w:r>
        <w:rPr>
          <w:rFonts w:hint="eastAsia" w:ascii="宋体" w:hAnsi="宋体"/>
          <w:sz w:val="30"/>
          <w:szCs w:val="30"/>
        </w:rPr>
        <w:t>6-</w:t>
      </w:r>
      <w:r>
        <w:rPr>
          <w:rFonts w:hint="eastAsia" w:ascii="宋体" w:hAnsi="宋体"/>
          <w:sz w:val="30"/>
          <w:szCs w:val="30"/>
          <w:lang w:val="en-US" w:eastAsia="zh-CN"/>
        </w:rPr>
        <w:t>3</w:t>
      </w:r>
      <w:r>
        <w:rPr>
          <w:rFonts w:hint="eastAsia" w:ascii="宋体" w:hAnsi="宋体"/>
          <w:sz w:val="30"/>
          <w:szCs w:val="30"/>
        </w:rPr>
        <w:t>-03号提案：</w:t>
      </w:r>
    </w:p>
    <w:p>
      <w:pPr>
        <w:spacing w:line="500" w:lineRule="exact"/>
        <w:jc w:val="center"/>
        <w:rPr>
          <w:rFonts w:hint="eastAsia"/>
          <w:b/>
          <w:bCs/>
          <w:sz w:val="32"/>
          <w:szCs w:val="32"/>
        </w:rPr>
      </w:pPr>
      <w:r>
        <w:rPr>
          <w:rFonts w:hint="eastAsia"/>
          <w:b/>
          <w:bCs/>
          <w:sz w:val="32"/>
          <w:szCs w:val="32"/>
        </w:rPr>
        <w:t>关于成立教师教学发展工作坊的建议</w:t>
      </w:r>
    </w:p>
    <w:p>
      <w:pPr>
        <w:spacing w:line="500" w:lineRule="exact"/>
        <w:jc w:val="center"/>
        <w:rPr>
          <w:rFonts w:hint="eastAsia" w:ascii="宋体" w:hAnsi="宋体"/>
          <w:sz w:val="28"/>
          <w:szCs w:val="28"/>
        </w:rPr>
      </w:pPr>
      <w:r>
        <w:rPr>
          <w:rFonts w:hint="eastAsia" w:ascii="宋体" w:hAnsi="宋体"/>
          <w:sz w:val="28"/>
          <w:szCs w:val="28"/>
        </w:rPr>
        <w:t>提案人：钱步仁</w:t>
      </w:r>
    </w:p>
    <w:p>
      <w:pPr>
        <w:spacing w:line="500" w:lineRule="exact"/>
        <w:jc w:val="center"/>
        <w:rPr>
          <w:rFonts w:hint="eastAsia" w:ascii="宋体" w:hAnsi="宋体"/>
          <w:sz w:val="28"/>
          <w:szCs w:val="28"/>
        </w:rPr>
      </w:pPr>
      <w:r>
        <w:rPr>
          <w:rFonts w:hint="eastAsia" w:ascii="宋体" w:hAnsi="宋体"/>
          <w:sz w:val="28"/>
          <w:szCs w:val="28"/>
        </w:rPr>
        <w:t>承办单位：教务处</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bCs/>
          <w:sz w:val="28"/>
          <w:szCs w:val="28"/>
        </w:rPr>
      </w:pPr>
      <w:r>
        <w:rPr>
          <w:rFonts w:hint="eastAsia" w:ascii="宋体" w:hAnsi="宋体"/>
          <w:bCs/>
          <w:sz w:val="28"/>
          <w:szCs w:val="28"/>
        </w:rPr>
        <w:t>问题：</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bCs/>
          <w:sz w:val="28"/>
          <w:szCs w:val="28"/>
        </w:rPr>
      </w:pPr>
      <w:r>
        <w:rPr>
          <w:rFonts w:hint="eastAsia" w:ascii="宋体" w:hAnsi="宋体"/>
          <w:bCs/>
          <w:sz w:val="28"/>
          <w:szCs w:val="28"/>
        </w:rPr>
        <w:t>从2020年开始，60年代的教职工开始达到退休年龄，并且最近5年的比例不小，他们在学校教学、科研、管理岗位工作都很优秀，为了发挥他们的传、帮、带作用。成立名师教学工作坊、名师科研工作坊、实验教学工作坊等，小范围、面对面、近距离、问题导向地互动交流，学习大师风范、提高学校的教学、科研、管理水平，促进年轻人的发展。</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bCs/>
          <w:sz w:val="28"/>
          <w:szCs w:val="28"/>
        </w:rPr>
      </w:pPr>
      <w:r>
        <w:rPr>
          <w:rFonts w:hint="eastAsia" w:ascii="宋体" w:hAnsi="宋体"/>
          <w:bCs/>
          <w:sz w:val="28"/>
          <w:szCs w:val="28"/>
        </w:rPr>
        <w:t>整改建议：</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bCs/>
          <w:sz w:val="28"/>
          <w:szCs w:val="28"/>
        </w:rPr>
      </w:pPr>
      <w:r>
        <w:rPr>
          <w:rFonts w:hint="eastAsia" w:ascii="宋体" w:hAnsi="宋体"/>
          <w:bCs/>
          <w:sz w:val="28"/>
          <w:szCs w:val="28"/>
        </w:rPr>
        <w:t>1.通过成立小范围的专题教学工作坊，如：电工电子教学与实验、工程力学与实践、计算机程序设计与工程实践开发等工作坊，工作坊由教学团队负责人不定期开展有关教学质量分析、经验交流、专业学习提高、优秀教学资源推荐与分享等活动，促进新媒体技术的推广应用，提高课程体系的教育教学质量；2.成立名师科研工作坊，将不同专业学科的科研成果或研究工具相互结合、借鉴，凝聚科研人员队伍，利用好学校的先进科研仪器设备，打破院系的壁垒，相互学习提高；3.成立实验教学工作坊，建立物理、化学、电工等基础实验与专业教学实验相互联系，交流实验教学改革经验，提高实验设备利用率，引导学生走进实验室，锻炼学生动手能力，促进实验教学水平提高。</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bCs/>
          <w:sz w:val="28"/>
          <w:szCs w:val="28"/>
        </w:rPr>
      </w:pPr>
      <w:r>
        <w:rPr>
          <w:rFonts w:hint="eastAsia" w:ascii="宋体" w:hAnsi="宋体"/>
          <w:bCs/>
          <w:sz w:val="28"/>
          <w:szCs w:val="28"/>
        </w:rPr>
        <w:t>职能部门</w:t>
      </w:r>
      <w:r>
        <w:rPr>
          <w:rFonts w:hint="eastAsia" w:ascii="宋体" w:hAnsi="宋体"/>
          <w:bCs/>
          <w:sz w:val="28"/>
          <w:szCs w:val="28"/>
          <w:lang w:val="en-US" w:eastAsia="zh-CN"/>
        </w:rPr>
        <w:t>处理</w:t>
      </w:r>
      <w:r>
        <w:rPr>
          <w:rFonts w:hint="eastAsia" w:ascii="宋体" w:hAnsi="宋体"/>
          <w:bCs/>
          <w:sz w:val="28"/>
          <w:szCs w:val="28"/>
        </w:rPr>
        <w:t>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sz w:val="24"/>
        </w:rPr>
      </w:pPr>
      <w:r>
        <w:rPr>
          <w:rFonts w:hint="eastAsia" w:ascii="宋体" w:hAnsi="宋体"/>
          <w:bCs/>
          <w:sz w:val="28"/>
          <w:szCs w:val="28"/>
        </w:rPr>
        <w:t>为促进青年教师教学能力的提升，不断提高教师教学专业化水平，教务处于2018年成立了“名师工作坊”，聘请了20名教师担任专家，主要开展教学学术沙龙、教学咨询、教学示范课及教育理论研究等工作。针对本提案中提出的教学相关整改建议，教务处将在“名师工作坊”基础上，进一步研究细化工作坊类别，为教师进行点对点、面对面开展交流搭建平台。关于成立专题教学工作坊和实验教学工作坊，2021-2022学年，教务处将深入开展相关调研工作，了解师资状况、外校经验以及校内教学团队建设情况，研究专题教学工作坊和实验教学工作坊建设的可行性及方案，完善教学团队活动机制，充分发挥资深教师传帮带作用。</w:t>
      </w:r>
      <w:r>
        <w:rPr>
          <w:rFonts w:ascii="宋体" w:hAnsi="宋体"/>
          <w:sz w:val="24"/>
        </w:rPr>
        <w:br w:type="page"/>
      </w:r>
    </w:p>
    <w:p>
      <w:pPr>
        <w:spacing w:line="500" w:lineRule="exact"/>
        <w:rPr>
          <w:rFonts w:hint="eastAsia" w:ascii="宋体" w:hAnsi="宋体"/>
          <w:sz w:val="30"/>
          <w:szCs w:val="30"/>
        </w:rPr>
      </w:pPr>
      <w:r>
        <w:rPr>
          <w:rFonts w:hint="eastAsia" w:ascii="宋体" w:hAnsi="宋体"/>
          <w:sz w:val="30"/>
          <w:szCs w:val="30"/>
        </w:rPr>
        <w:t>6-</w:t>
      </w:r>
      <w:r>
        <w:rPr>
          <w:rFonts w:hint="eastAsia" w:ascii="宋体" w:hAnsi="宋体"/>
          <w:sz w:val="30"/>
          <w:szCs w:val="30"/>
          <w:lang w:val="en-US" w:eastAsia="zh-CN"/>
        </w:rPr>
        <w:t>3</w:t>
      </w:r>
      <w:r>
        <w:rPr>
          <w:rFonts w:hint="eastAsia" w:ascii="宋体" w:hAnsi="宋体"/>
          <w:sz w:val="30"/>
          <w:szCs w:val="30"/>
        </w:rPr>
        <w:t>-04号提案：</w:t>
      </w:r>
    </w:p>
    <w:p>
      <w:pPr>
        <w:spacing w:line="500" w:lineRule="exact"/>
        <w:jc w:val="center"/>
        <w:rPr>
          <w:rFonts w:hint="eastAsia"/>
          <w:b/>
          <w:bCs/>
          <w:sz w:val="32"/>
          <w:szCs w:val="32"/>
        </w:rPr>
      </w:pPr>
      <w:r>
        <w:rPr>
          <w:rFonts w:hint="eastAsia"/>
          <w:b/>
          <w:bCs/>
          <w:sz w:val="32"/>
          <w:szCs w:val="32"/>
        </w:rPr>
        <w:t>关于提高教学成果绩效奖励制度的建议</w:t>
      </w:r>
    </w:p>
    <w:p>
      <w:pPr>
        <w:spacing w:line="500" w:lineRule="exact"/>
        <w:jc w:val="center"/>
        <w:rPr>
          <w:rFonts w:hint="eastAsia" w:ascii="宋体" w:hAnsi="宋体"/>
          <w:sz w:val="28"/>
          <w:szCs w:val="28"/>
        </w:rPr>
      </w:pPr>
      <w:r>
        <w:rPr>
          <w:rFonts w:hint="eastAsia" w:ascii="宋体" w:hAnsi="宋体"/>
          <w:sz w:val="28"/>
          <w:szCs w:val="28"/>
        </w:rPr>
        <w:t>提案人：赵晓丽</w:t>
      </w:r>
    </w:p>
    <w:p>
      <w:pPr>
        <w:spacing w:line="500" w:lineRule="exact"/>
        <w:jc w:val="center"/>
        <w:rPr>
          <w:rFonts w:hint="default" w:ascii="宋体" w:hAnsi="宋体" w:eastAsia="宋体"/>
          <w:sz w:val="28"/>
          <w:szCs w:val="28"/>
          <w:lang w:val="en-US" w:eastAsia="zh-CN"/>
        </w:rPr>
      </w:pPr>
      <w:r>
        <w:rPr>
          <w:rFonts w:hint="eastAsia" w:ascii="宋体" w:hAnsi="宋体"/>
          <w:sz w:val="28"/>
          <w:szCs w:val="28"/>
        </w:rPr>
        <w:t>承办单位：</w:t>
      </w:r>
      <w:r>
        <w:rPr>
          <w:rFonts w:hint="eastAsia" w:ascii="宋体" w:hAnsi="宋体"/>
          <w:sz w:val="28"/>
          <w:szCs w:val="28"/>
          <w:lang w:val="en-US" w:eastAsia="zh-CN"/>
        </w:rPr>
        <w:t>人事处、教务处</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bCs/>
          <w:sz w:val="28"/>
          <w:szCs w:val="28"/>
        </w:rPr>
      </w:pPr>
      <w:r>
        <w:rPr>
          <w:rFonts w:hint="eastAsia" w:ascii="宋体" w:hAnsi="宋体"/>
          <w:bCs/>
          <w:sz w:val="28"/>
          <w:szCs w:val="28"/>
        </w:rPr>
        <w:t>问题：</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bCs/>
          <w:sz w:val="28"/>
          <w:szCs w:val="28"/>
        </w:rPr>
      </w:pPr>
      <w:r>
        <w:rPr>
          <w:rFonts w:hint="eastAsia" w:ascii="宋体" w:hAnsi="宋体"/>
          <w:bCs/>
          <w:sz w:val="28"/>
          <w:szCs w:val="28"/>
        </w:rPr>
        <w:t>长期以来，老师们偏重科研上的时间投入，教学投入时间不足；2020年10月中共中央、国务院印发的《深化新时代教育评价改革总体方案》，强调了</w:t>
      </w:r>
      <w:r>
        <w:rPr>
          <w:rFonts w:hint="eastAsia" w:ascii="宋体" w:hAnsi="宋体"/>
          <w:bCs/>
          <w:sz w:val="28"/>
          <w:szCs w:val="28"/>
          <w:lang w:val="en-US" w:eastAsia="zh-CN"/>
        </w:rPr>
        <w:t>对</w:t>
      </w:r>
      <w:r>
        <w:rPr>
          <w:rFonts w:hint="eastAsia" w:ascii="宋体" w:hAnsi="宋体"/>
          <w:bCs/>
          <w:sz w:val="28"/>
          <w:szCs w:val="28"/>
        </w:rPr>
        <w:t>教师评价的绩效</w:t>
      </w:r>
      <w:r>
        <w:rPr>
          <w:rFonts w:hint="eastAsia" w:ascii="宋体" w:hAnsi="宋体"/>
          <w:bCs/>
          <w:sz w:val="28"/>
          <w:szCs w:val="28"/>
          <w:lang w:val="en-US" w:eastAsia="zh-CN"/>
        </w:rPr>
        <w:t>实行</w:t>
      </w:r>
      <w:r>
        <w:rPr>
          <w:rFonts w:hint="eastAsia" w:ascii="宋体" w:hAnsi="宋体"/>
          <w:bCs/>
          <w:sz w:val="28"/>
          <w:szCs w:val="28"/>
        </w:rPr>
        <w:t>改革</w:t>
      </w:r>
      <w:r>
        <w:rPr>
          <w:rFonts w:hint="eastAsia" w:ascii="宋体" w:hAnsi="宋体"/>
          <w:bCs/>
          <w:sz w:val="28"/>
          <w:szCs w:val="28"/>
          <w:lang w:val="en-US" w:eastAsia="zh-CN"/>
        </w:rPr>
        <w:t>的</w:t>
      </w:r>
      <w:r>
        <w:rPr>
          <w:rFonts w:hint="eastAsia" w:ascii="宋体" w:hAnsi="宋体"/>
          <w:bCs/>
          <w:sz w:val="28"/>
          <w:szCs w:val="28"/>
        </w:rPr>
        <w:t>重要性。调研了经管院部分老、中、青教师，老师们普遍反映学校对教学成果获奖激励措施有待完善。</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bCs/>
          <w:sz w:val="28"/>
          <w:szCs w:val="28"/>
        </w:rPr>
      </w:pPr>
      <w:r>
        <w:rPr>
          <w:rFonts w:hint="eastAsia" w:ascii="宋体" w:hAnsi="宋体"/>
          <w:bCs/>
          <w:sz w:val="28"/>
          <w:szCs w:val="28"/>
        </w:rPr>
        <w:t>整改建议：</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bCs/>
          <w:sz w:val="28"/>
          <w:szCs w:val="28"/>
        </w:rPr>
      </w:pPr>
      <w:r>
        <w:rPr>
          <w:rFonts w:hint="eastAsia" w:ascii="宋体" w:hAnsi="宋体"/>
          <w:bCs/>
          <w:sz w:val="28"/>
          <w:szCs w:val="28"/>
          <w:lang w:val="en-US" w:eastAsia="zh-CN"/>
        </w:rPr>
        <w:t>1.</w:t>
      </w:r>
      <w:r>
        <w:rPr>
          <w:rFonts w:hint="eastAsia" w:ascii="宋体" w:hAnsi="宋体"/>
          <w:bCs/>
          <w:sz w:val="28"/>
          <w:szCs w:val="28"/>
        </w:rPr>
        <w:t>北京市青教赛进入二等奖以上的老师，除了物质奖励以外，建议在职称评审上给予优惠政策；2.国家级精品课教师或省部级优质课程/优质教材等获奖人员均给予物质奖励及职称评审上的优惠政策；3.其他教学方面的省部级以上获奖均应给予物质奖励及职称评审上的优惠政策。</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bCs/>
          <w:sz w:val="28"/>
          <w:szCs w:val="28"/>
        </w:rPr>
      </w:pPr>
      <w:r>
        <w:rPr>
          <w:rFonts w:hint="eastAsia" w:ascii="宋体" w:hAnsi="宋体"/>
          <w:bCs/>
          <w:sz w:val="28"/>
          <w:szCs w:val="28"/>
        </w:rPr>
        <w:t>职能部门处理情况：</w:t>
      </w:r>
      <w:r>
        <w:rPr>
          <w:rFonts w:hint="eastAsia" w:ascii="宋体" w:hAnsi="宋体"/>
          <w:bCs/>
          <w:sz w:val="28"/>
          <w:szCs w:val="28"/>
        </w:rPr>
        <w:tab/>
      </w:r>
      <w:bookmarkStart w:id="0" w:name="_GoBack"/>
      <w:bookmarkEnd w:id="0"/>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bCs/>
          <w:sz w:val="28"/>
          <w:szCs w:val="28"/>
        </w:rPr>
      </w:pPr>
      <w:r>
        <w:rPr>
          <w:rFonts w:hint="eastAsia" w:ascii="宋体" w:hAnsi="宋体"/>
          <w:bCs/>
          <w:sz w:val="28"/>
          <w:szCs w:val="28"/>
        </w:rPr>
        <w:t>一、职称评审方面</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bCs/>
          <w:sz w:val="28"/>
          <w:szCs w:val="28"/>
        </w:rPr>
      </w:pPr>
      <w:r>
        <w:rPr>
          <w:rFonts w:hint="eastAsia" w:ascii="宋体" w:hAnsi="宋体"/>
          <w:bCs/>
          <w:sz w:val="28"/>
          <w:szCs w:val="28"/>
        </w:rPr>
        <w:t>现行的2019年修订的职称评审文件制定过程中充分征求教务处、研究生院等教学部门意见</w:t>
      </w:r>
      <w:r>
        <w:rPr>
          <w:rFonts w:hint="eastAsia" w:ascii="宋体" w:hAnsi="宋体"/>
          <w:bCs/>
          <w:sz w:val="28"/>
          <w:szCs w:val="28"/>
          <w:lang w:eastAsia="zh-CN"/>
        </w:rPr>
        <w:t>，</w:t>
      </w:r>
      <w:r>
        <w:rPr>
          <w:rFonts w:hint="eastAsia" w:ascii="宋体" w:hAnsi="宋体"/>
          <w:bCs/>
          <w:sz w:val="28"/>
          <w:szCs w:val="28"/>
        </w:rPr>
        <w:t>加大了对部分重要教学成果在职称评审的支持，文件“特殊晋升条件”中新增对于全国高校青年教师教学竞赛二等奖及以上、国家级教学成果奖一等奖（等级内额定人数）或二等奖（总排名前5且校内排名前3）、获得教育部北京市教学成果奖一等奖前2名或二等奖第1名等成果给予了不占指标、部分业绩条件不做要求等特殊支持政策。</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bCs/>
          <w:sz w:val="28"/>
          <w:szCs w:val="28"/>
        </w:rPr>
      </w:pPr>
      <w:r>
        <w:rPr>
          <w:rFonts w:hint="eastAsia" w:ascii="宋体" w:hAnsi="宋体"/>
          <w:bCs/>
          <w:sz w:val="28"/>
          <w:szCs w:val="28"/>
        </w:rPr>
        <w:t>二、“石大学者”方面</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bCs/>
          <w:sz w:val="28"/>
          <w:szCs w:val="28"/>
        </w:rPr>
      </w:pPr>
      <w:r>
        <w:rPr>
          <w:rFonts w:hint="eastAsia" w:ascii="宋体" w:hAnsi="宋体"/>
          <w:bCs/>
          <w:sz w:val="28"/>
          <w:szCs w:val="28"/>
        </w:rPr>
        <w:t>学校于2021年7月出台《中国石油大学（北京）“石大学者”实施办法（试行）》（中石大京人〔2021〕38号），文件中的“标志性成果”重视教学方面的成果，具体包括的教学方面标志性成果情况如下：</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bCs/>
          <w:sz w:val="28"/>
          <w:szCs w:val="28"/>
        </w:rPr>
      </w:pPr>
      <w:r>
        <w:rPr>
          <w:rFonts w:hint="eastAsia" w:ascii="宋体" w:hAnsi="宋体"/>
          <w:bCs/>
          <w:sz w:val="28"/>
          <w:szCs w:val="28"/>
        </w:rPr>
        <w:t>标志性成果（一）包括：</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bCs/>
          <w:sz w:val="28"/>
          <w:szCs w:val="28"/>
        </w:rPr>
      </w:pPr>
      <w:r>
        <w:rPr>
          <w:rFonts w:hint="eastAsia" w:ascii="宋体" w:hAnsi="宋体"/>
          <w:bCs/>
          <w:sz w:val="28"/>
          <w:szCs w:val="28"/>
        </w:rPr>
        <w:t>1.国家级优秀教学团队负责人；</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bCs/>
          <w:sz w:val="28"/>
          <w:szCs w:val="28"/>
        </w:rPr>
      </w:pPr>
      <w:r>
        <w:rPr>
          <w:rFonts w:hint="eastAsia" w:ascii="宋体" w:hAnsi="宋体"/>
          <w:bCs/>
          <w:sz w:val="28"/>
          <w:szCs w:val="28"/>
        </w:rPr>
        <w:t>2.获得国家级教学成果奖（含教材奖）：特等奖且我校为前三名完成单位；或一等奖个人排名前10名，且我校为第一完成单位时，个人排名应为校内前5名，我校为第二完成单位时，个人排名应为校内为前2名；或二等奖且我校为第一完成单位时，个人排名应为校内排名前3名，我校第二完成单位时，个人排名应为校内第1名；</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bCs/>
          <w:sz w:val="28"/>
          <w:szCs w:val="28"/>
        </w:rPr>
      </w:pPr>
      <w:r>
        <w:rPr>
          <w:rFonts w:hint="eastAsia" w:ascii="宋体" w:hAnsi="宋体"/>
          <w:bCs/>
          <w:sz w:val="28"/>
          <w:szCs w:val="28"/>
        </w:rPr>
        <w:t>3.国家一流本科课程第一负责人；</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bCs/>
          <w:sz w:val="28"/>
          <w:szCs w:val="28"/>
        </w:rPr>
      </w:pPr>
      <w:r>
        <w:rPr>
          <w:rFonts w:hint="eastAsia" w:ascii="宋体" w:hAnsi="宋体"/>
          <w:bCs/>
          <w:sz w:val="28"/>
          <w:szCs w:val="28"/>
        </w:rPr>
        <w:t>4.全国教材建设先进个人或全国优秀教材主编；</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bCs/>
          <w:sz w:val="28"/>
          <w:szCs w:val="28"/>
        </w:rPr>
      </w:pPr>
      <w:r>
        <w:rPr>
          <w:rFonts w:hint="eastAsia" w:ascii="宋体" w:hAnsi="宋体"/>
          <w:bCs/>
          <w:sz w:val="28"/>
          <w:szCs w:val="28"/>
        </w:rPr>
        <w:t>5.视频公开课、资源共享课等国家级精品开放课程第一负责人；</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bCs/>
          <w:sz w:val="28"/>
          <w:szCs w:val="28"/>
        </w:rPr>
      </w:pPr>
      <w:r>
        <w:rPr>
          <w:rFonts w:hint="eastAsia" w:ascii="宋体" w:hAnsi="宋体"/>
          <w:bCs/>
          <w:sz w:val="28"/>
          <w:szCs w:val="28"/>
        </w:rPr>
        <w:t>6.“全国百篇优秀博士论文”第一指导教师；</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bCs/>
          <w:sz w:val="28"/>
          <w:szCs w:val="28"/>
        </w:rPr>
      </w:pPr>
      <w:r>
        <w:rPr>
          <w:rFonts w:hint="eastAsia" w:ascii="宋体" w:hAnsi="宋体"/>
          <w:bCs/>
          <w:sz w:val="28"/>
          <w:szCs w:val="28"/>
        </w:rPr>
        <w:t>标志性成果（二）包括：</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bCs/>
          <w:sz w:val="28"/>
          <w:szCs w:val="28"/>
        </w:rPr>
      </w:pPr>
      <w:r>
        <w:rPr>
          <w:rFonts w:hint="eastAsia" w:ascii="宋体" w:hAnsi="宋体"/>
          <w:bCs/>
          <w:sz w:val="28"/>
          <w:szCs w:val="28"/>
        </w:rPr>
        <w:t>1.国家级教学平台负责人；</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bCs/>
          <w:sz w:val="28"/>
          <w:szCs w:val="28"/>
        </w:rPr>
      </w:pPr>
      <w:r>
        <w:rPr>
          <w:rFonts w:hint="eastAsia" w:ascii="宋体" w:hAnsi="宋体"/>
          <w:bCs/>
          <w:sz w:val="28"/>
          <w:szCs w:val="28"/>
        </w:rPr>
        <w:t>2.国家一流本科专业负责人；</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bCs/>
          <w:sz w:val="28"/>
          <w:szCs w:val="28"/>
        </w:rPr>
      </w:pPr>
      <w:r>
        <w:rPr>
          <w:rFonts w:hint="eastAsia" w:ascii="宋体" w:hAnsi="宋体"/>
          <w:bCs/>
          <w:sz w:val="28"/>
          <w:szCs w:val="28"/>
        </w:rPr>
        <w:t>3.北京市教学名师、北京市青年教学名师；</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bCs/>
          <w:sz w:val="28"/>
          <w:szCs w:val="28"/>
        </w:rPr>
      </w:pPr>
      <w:r>
        <w:rPr>
          <w:rFonts w:hint="eastAsia" w:ascii="宋体" w:hAnsi="宋体"/>
          <w:bCs/>
          <w:sz w:val="28"/>
          <w:szCs w:val="28"/>
        </w:rPr>
        <w:t>4.获得北京市教学成果（含教材奖）二等奖及以上个人排名第1名，同一成果获得国家级奖励同一人不能重复使用；</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bCs/>
          <w:sz w:val="28"/>
          <w:szCs w:val="28"/>
        </w:rPr>
      </w:pPr>
      <w:r>
        <w:rPr>
          <w:rFonts w:hint="eastAsia" w:ascii="宋体" w:hAnsi="宋体"/>
          <w:bCs/>
          <w:sz w:val="28"/>
          <w:szCs w:val="28"/>
        </w:rPr>
        <w:t>5.获得国家科技或教学成果奖：特等奖我校为完成单位、不限个人排名；或一等奖个人排名前10名，且我校为第三完成单位及以后、个人排名应为校内排名第1名；或二等奖个人排名前3名，且我校为第三完成单位及以后、个人排名应为校内排名第1名。同一奖项就高计算成果，不重复计算；</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bCs/>
          <w:sz w:val="28"/>
          <w:szCs w:val="28"/>
        </w:rPr>
      </w:pPr>
      <w:r>
        <w:rPr>
          <w:rFonts w:hint="eastAsia" w:ascii="宋体" w:hAnsi="宋体"/>
          <w:bCs/>
          <w:sz w:val="28"/>
          <w:szCs w:val="28"/>
        </w:rPr>
        <w:t>6.全国高校青年教师教学竞赛一等奖；</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bCs/>
          <w:sz w:val="28"/>
          <w:szCs w:val="28"/>
        </w:rPr>
      </w:pPr>
      <w:r>
        <w:rPr>
          <w:rFonts w:hint="eastAsia" w:ascii="宋体" w:hAnsi="宋体"/>
          <w:bCs/>
          <w:sz w:val="28"/>
          <w:szCs w:val="28"/>
        </w:rPr>
        <w:t>7.中国国际“互联网+”大学生创新创业大赛国赛金奖第一指导教师、“挑战杯”全国大学生课外学术科技作品竞赛国赛特等奖和一等奖第一指导教师、“挑战杯”中国大学生创业计划竞赛国赛金奖第一指导教师。</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bCs/>
          <w:sz w:val="28"/>
          <w:szCs w:val="28"/>
        </w:rPr>
      </w:pPr>
      <w:r>
        <w:rPr>
          <w:rFonts w:hint="eastAsia" w:ascii="宋体" w:hAnsi="宋体"/>
          <w:bCs/>
          <w:sz w:val="28"/>
          <w:szCs w:val="28"/>
        </w:rPr>
        <w:t>三、教务处相关做法</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bCs/>
          <w:sz w:val="28"/>
          <w:szCs w:val="28"/>
        </w:rPr>
      </w:pPr>
      <w:r>
        <w:rPr>
          <w:rFonts w:hint="eastAsia" w:ascii="宋体" w:hAnsi="宋体"/>
          <w:bCs/>
          <w:sz w:val="28"/>
          <w:szCs w:val="28"/>
        </w:rPr>
        <w:t>学校一直以来都非常重视教学评奖评优工作，以此来引导教师潜心教书育人、激励教师投入教学建设与改革，不断提升教学质量。2021年学校启动深化教学评奖评优改革工作，一是完善教学荣誉体系，优化教学奖励项目设置；二是健全教学评奖评优工作管理制度，制定管理办法；三是建立激励教师投身教学建设的奖励制度，修订相关奖项的评选办法。目前，正在研究制定《教育教学奖励办法》，进一步确立由教师名师、教学成果、教学指导、教学比赛、教学管理等五类教育奖项构成教育教学荣誉体系及奖励标准；制定教师参加校外教学比赛获奖认定。</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88"/>
    <w:rsid w:val="007D5888"/>
    <w:rsid w:val="00E13B12"/>
    <w:rsid w:val="03351EF2"/>
    <w:rsid w:val="04D538B9"/>
    <w:rsid w:val="0622519F"/>
    <w:rsid w:val="06726BA8"/>
    <w:rsid w:val="08591582"/>
    <w:rsid w:val="0A6D7980"/>
    <w:rsid w:val="0C7D0E89"/>
    <w:rsid w:val="0D453A52"/>
    <w:rsid w:val="0E5F70EA"/>
    <w:rsid w:val="0F4E6C1E"/>
    <w:rsid w:val="10666D7C"/>
    <w:rsid w:val="1085161F"/>
    <w:rsid w:val="15103C31"/>
    <w:rsid w:val="157E2EBB"/>
    <w:rsid w:val="1853591C"/>
    <w:rsid w:val="199B2268"/>
    <w:rsid w:val="19D06815"/>
    <w:rsid w:val="1C562C25"/>
    <w:rsid w:val="1F6C7DDB"/>
    <w:rsid w:val="23786BC9"/>
    <w:rsid w:val="24585586"/>
    <w:rsid w:val="275A24D7"/>
    <w:rsid w:val="2D6269F4"/>
    <w:rsid w:val="2D9B7304"/>
    <w:rsid w:val="2E670F00"/>
    <w:rsid w:val="2E9A17A2"/>
    <w:rsid w:val="316F35D1"/>
    <w:rsid w:val="33772A79"/>
    <w:rsid w:val="3B3E6B2C"/>
    <w:rsid w:val="3E043640"/>
    <w:rsid w:val="40E13393"/>
    <w:rsid w:val="42EC37D7"/>
    <w:rsid w:val="43742D62"/>
    <w:rsid w:val="444A69E1"/>
    <w:rsid w:val="47A8341F"/>
    <w:rsid w:val="489F3142"/>
    <w:rsid w:val="50A54DDD"/>
    <w:rsid w:val="53C14B91"/>
    <w:rsid w:val="5CDB0714"/>
    <w:rsid w:val="5CF17342"/>
    <w:rsid w:val="5F9F078B"/>
    <w:rsid w:val="600D7D8B"/>
    <w:rsid w:val="61BE5A10"/>
    <w:rsid w:val="63C87DB1"/>
    <w:rsid w:val="655A06E3"/>
    <w:rsid w:val="65A8102F"/>
    <w:rsid w:val="66441FD0"/>
    <w:rsid w:val="6697515B"/>
    <w:rsid w:val="67252DA2"/>
    <w:rsid w:val="679B4E98"/>
    <w:rsid w:val="69F50278"/>
    <w:rsid w:val="6D122400"/>
    <w:rsid w:val="6DFC23D9"/>
    <w:rsid w:val="6F1C7CBA"/>
    <w:rsid w:val="73BF16BB"/>
    <w:rsid w:val="74A25949"/>
    <w:rsid w:val="74B0201E"/>
    <w:rsid w:val="750E2553"/>
    <w:rsid w:val="75E62625"/>
    <w:rsid w:val="7B6532CB"/>
    <w:rsid w:val="7CCB34DE"/>
    <w:rsid w:val="7D7811D8"/>
    <w:rsid w:val="7E0D2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512</Words>
  <Characters>2921</Characters>
  <Lines>24</Lines>
  <Paragraphs>6</Paragraphs>
  <TotalTime>9</TotalTime>
  <ScaleCrop>false</ScaleCrop>
  <LinksUpToDate>false</LinksUpToDate>
  <CharactersWithSpaces>3427</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2019-12-10T01:33:00Z</dcterms:created>
  <dc:creator>马路尧</dc:creator>
  <cp:lastModifiedBy>魏晨</cp:lastModifiedBy>
  <dcterms:modified xsi:type="dcterms:W3CDTF">2021-10-27T08:56:35Z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7352F2AEE6FB46CF8607D2448C44FCEB</vt:lpwstr>
  </property>
</Properties>
</file>