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DF2" w:rsidRDefault="00CC7DF2" w:rsidP="00CC7DF2">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bookmarkStart w:id="0" w:name="_GoBack"/>
      <w:r>
        <w:rPr>
          <w:rFonts w:ascii="微软雅黑" w:eastAsia="微软雅黑" w:hAnsi="微软雅黑" w:hint="eastAsia"/>
          <w:color w:val="000000"/>
          <w:sz w:val="30"/>
          <w:szCs w:val="30"/>
        </w:rPr>
        <w:t>关于发布交叉科学部“自然科学内在逻辑与发展规律研究”专项项目指南的通告</w:t>
      </w:r>
    </w:p>
    <w:bookmarkEnd w:id="0"/>
    <w:p w:rsidR="00CC7DF2" w:rsidRDefault="00CC7DF2" w:rsidP="00CC7DF2">
      <w:pPr>
        <w:shd w:val="clear" w:color="auto" w:fill="FFFFFF"/>
        <w:spacing w:line="480" w:lineRule="atLeast"/>
        <w:rPr>
          <w:rStyle w:val="normal105"/>
        </w:rPr>
      </w:pPr>
    </w:p>
    <w:p w:rsidR="00CC7DF2" w:rsidRDefault="00CC7DF2" w:rsidP="00CC7DF2">
      <w:pPr>
        <w:pStyle w:val="a4"/>
        <w:shd w:val="clear" w:color="auto" w:fill="FFFFFF"/>
        <w:spacing w:before="0" w:beforeAutospacing="0" w:after="0" w:afterAutospacing="0" w:line="488" w:lineRule="atLeast"/>
        <w:jc w:val="both"/>
        <w:rPr>
          <w:rFonts w:hint="eastAsia"/>
        </w:rPr>
      </w:pPr>
      <w:r>
        <w:rPr>
          <w:rFonts w:ascii="微软雅黑" w:eastAsia="微软雅黑" w:hAnsi="微软雅黑" w:hint="eastAsia"/>
          <w:color w:val="000000"/>
          <w:sz w:val="20"/>
          <w:szCs w:val="20"/>
        </w:rPr>
        <w:t xml:space="preserve">　　根据《国家自然科学基金专项项目管理办法》，为更好地揭示自然科学发展规律，促进对交叉科学的深入理解，加强顶层设计能力，交叉科学部现发布“自然科学内在逻辑与发展规律”专项项目指南。</w:t>
      </w:r>
    </w:p>
    <w:p w:rsidR="00CC7DF2" w:rsidRDefault="00CC7DF2" w:rsidP="00CC7DF2">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一、拟资助方向</w:t>
      </w:r>
    </w:p>
    <w:p w:rsidR="00CC7DF2" w:rsidRDefault="00CC7DF2" w:rsidP="00CC7DF2">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拟资助项目应包含以下三方面内容：</w:t>
      </w:r>
    </w:p>
    <w:p w:rsidR="00CC7DF2" w:rsidRDefault="00CC7DF2" w:rsidP="00CC7DF2">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（一）系统梳理自然科学基础学科的脉络体系，阐释自然科学发展的逻辑与规律，提升对交叉科学的理解与认知；</w:t>
      </w:r>
    </w:p>
    <w:p w:rsidR="00CC7DF2" w:rsidRDefault="00CC7DF2" w:rsidP="00CC7DF2">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（二）通过对科学发展史中典型案例的剖析，阐释影响人类历史进程的重大科学发现背后的学术思想来源和科学范式变革，重点阐述其对自然科学发展产生的深远影响，为科学家提升创新能力提供参考；</w:t>
      </w:r>
    </w:p>
    <w:p w:rsidR="00CC7DF2" w:rsidRDefault="00CC7DF2" w:rsidP="00CC7DF2">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（三）通过对知识结构和逻辑的梳理以及典型案例的分析，出版系列教材及科普著作，促进我国教育及科普事业的发展。</w:t>
      </w:r>
    </w:p>
    <w:p w:rsidR="00CC7DF2" w:rsidRDefault="00CC7DF2" w:rsidP="00CC7DF2">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二、资助期限和资助强度</w:t>
      </w:r>
    </w:p>
    <w:p w:rsidR="00CC7DF2" w:rsidRDefault="00CC7DF2" w:rsidP="00CC7DF2">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本专项项目资助期限1年，项目执行期限应填写“2023年1月1日－2023年12月31日”，平均资助强度为50万元/项，拟资助1~2项。</w:t>
      </w:r>
    </w:p>
    <w:p w:rsidR="00CC7DF2" w:rsidRDefault="00CC7DF2" w:rsidP="00CC7DF2">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三、申请要求及注意事项</w:t>
      </w:r>
    </w:p>
    <w:p w:rsidR="00CC7DF2" w:rsidRDefault="00CC7DF2" w:rsidP="00CC7DF2">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（一）申请资格</w:t>
      </w:r>
    </w:p>
    <w:p w:rsidR="00CC7DF2" w:rsidRDefault="00CC7DF2" w:rsidP="00CC7DF2">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具有承担基础研究课题的经历。</w:t>
      </w:r>
    </w:p>
    <w:p w:rsidR="00CC7DF2" w:rsidRDefault="00CC7DF2" w:rsidP="00CC7DF2">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具有高级专业技术职务（职称）。</w:t>
      </w:r>
    </w:p>
    <w:p w:rsidR="00CC7DF2" w:rsidRDefault="00CC7DF2" w:rsidP="00CC7DF2">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在站博士后研究人员、正在攻读研究生学位以及无工作单位或者所在单位不是依托单位的人员不得作为申请人进行申请。</w:t>
      </w:r>
    </w:p>
    <w:p w:rsidR="00CC7DF2" w:rsidRDefault="00CC7DF2" w:rsidP="00CC7DF2">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（二）限项申请规定</w:t>
      </w:r>
    </w:p>
    <w:p w:rsidR="00CC7DF2" w:rsidRDefault="00CC7DF2" w:rsidP="00CC7DF2">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本专项项目不计入高级专业技术职务（职称）人员申请和承担总数2项的范围。</w:t>
      </w:r>
    </w:p>
    <w:p w:rsidR="00CC7DF2" w:rsidRDefault="00CC7DF2" w:rsidP="00CC7DF2">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申请人同一年度只能申请1项专项项目。</w:t>
      </w:r>
    </w:p>
    <w:p w:rsidR="00CC7DF2" w:rsidRDefault="00CC7DF2" w:rsidP="00CC7DF2">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（三）申请注意事项</w:t>
      </w:r>
    </w:p>
    <w:p w:rsidR="00CC7DF2" w:rsidRDefault="00CC7DF2" w:rsidP="00CC7DF2">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申请人在填报申请书前，应当认真阅读本“专项项目指南”和《2022年度国家自然科学基金项目指南》的相关内容，</w:t>
      </w:r>
      <w:r>
        <w:rPr>
          <w:rFonts w:ascii="微软雅黑" w:eastAsia="微软雅黑" w:hAnsi="微软雅黑" w:hint="eastAsia"/>
          <w:color w:val="000000"/>
          <w:sz w:val="20"/>
          <w:szCs w:val="20"/>
          <w:u w:val="single"/>
        </w:rPr>
        <w:t>不符合项目指南和相关要求的申请项目不予受理</w:t>
      </w:r>
      <w:r>
        <w:rPr>
          <w:rFonts w:ascii="微软雅黑" w:eastAsia="微软雅黑" w:hAnsi="微软雅黑" w:hint="eastAsia"/>
          <w:color w:val="000000"/>
          <w:sz w:val="20"/>
          <w:szCs w:val="20"/>
        </w:rPr>
        <w:t>。</w:t>
      </w:r>
    </w:p>
    <w:p w:rsidR="00CC7DF2" w:rsidRDefault="00CC7DF2" w:rsidP="00CC7DF2">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w:t>
      </w:r>
      <w:r>
        <w:rPr>
          <w:rFonts w:ascii="微软雅黑" w:eastAsia="微软雅黑" w:hAnsi="微软雅黑" w:hint="eastAsia"/>
          <w:b/>
          <w:bCs/>
          <w:color w:val="000000"/>
          <w:sz w:val="20"/>
          <w:szCs w:val="20"/>
        </w:rPr>
        <w:t>项目实行无纸化申请</w:t>
      </w:r>
      <w:r>
        <w:rPr>
          <w:rFonts w:ascii="微软雅黑" w:eastAsia="微软雅黑" w:hAnsi="微软雅黑" w:hint="eastAsia"/>
          <w:color w:val="000000"/>
          <w:sz w:val="20"/>
          <w:szCs w:val="20"/>
        </w:rPr>
        <w:t>，申请接收时间为</w:t>
      </w:r>
      <w:r>
        <w:rPr>
          <w:rFonts w:ascii="微软雅黑" w:eastAsia="微软雅黑" w:hAnsi="微软雅黑" w:hint="eastAsia"/>
          <w:b/>
          <w:bCs/>
          <w:color w:val="000000"/>
          <w:sz w:val="20"/>
          <w:szCs w:val="20"/>
          <w:u w:val="single"/>
        </w:rPr>
        <w:t>2022年10月20日－2022年10月27日16:00时</w:t>
      </w:r>
      <w:r>
        <w:rPr>
          <w:rFonts w:ascii="微软雅黑" w:eastAsia="微软雅黑" w:hAnsi="微软雅黑" w:hint="eastAsia"/>
          <w:color w:val="000000"/>
          <w:sz w:val="20"/>
          <w:szCs w:val="20"/>
        </w:rPr>
        <w:t>。</w:t>
      </w:r>
    </w:p>
    <w:p w:rsidR="00CC7DF2" w:rsidRDefault="00CC7DF2" w:rsidP="00CC7DF2">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项目负责人在科学基金网络信息系统中选择“在线申请”—“新增项目申请”—“申请普通科学部项目”—“专项项目”—“研究项目”进行项目申报。申请代码1选择T01，申请代码2不填写，附注说明选择“科学部综合研究项目”。</w:t>
      </w:r>
      <w:r>
        <w:rPr>
          <w:rFonts w:ascii="微软雅黑" w:eastAsia="微软雅黑" w:hAnsi="微软雅黑" w:hint="eastAsia"/>
          <w:b/>
          <w:bCs/>
          <w:color w:val="000000"/>
          <w:sz w:val="20"/>
          <w:szCs w:val="20"/>
          <w:u w:val="single"/>
        </w:rPr>
        <w:t>以上选择不准确或未进行选择的项目申请将不予受理。</w:t>
      </w:r>
    </w:p>
    <w:p w:rsidR="00CC7DF2" w:rsidRDefault="00CC7DF2" w:rsidP="00CC7DF2">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 本专项项目实行无纸化申请，申请人完成申请书撰写后，在线提交电子申请书及附件材料。依托单位只需在线确认电子申请书及附件材料，无须报送纸质申请书，但应对本单位申请人所提交申请材料的真实性和完整性进行认真审核。</w:t>
      </w:r>
      <w:r>
        <w:rPr>
          <w:rFonts w:ascii="微软雅黑" w:eastAsia="微软雅黑" w:hAnsi="微软雅黑" w:hint="eastAsia"/>
          <w:color w:val="000000"/>
          <w:sz w:val="20"/>
          <w:szCs w:val="20"/>
          <w:u w:val="single"/>
        </w:rPr>
        <w:t>在</w:t>
      </w:r>
      <w:r>
        <w:rPr>
          <w:rFonts w:ascii="微软雅黑" w:eastAsia="微软雅黑" w:hAnsi="微软雅黑" w:hint="eastAsia"/>
          <w:b/>
          <w:bCs/>
          <w:color w:val="000000"/>
          <w:sz w:val="20"/>
          <w:szCs w:val="20"/>
          <w:u w:val="single"/>
        </w:rPr>
        <w:t>项目接收工作截止时间前（2022年10月27日16:00时）</w:t>
      </w:r>
      <w:r>
        <w:rPr>
          <w:rFonts w:ascii="微软雅黑" w:eastAsia="微软雅黑" w:hAnsi="微软雅黑" w:hint="eastAsia"/>
          <w:color w:val="000000"/>
          <w:sz w:val="20"/>
          <w:szCs w:val="20"/>
          <w:u w:val="single"/>
        </w:rPr>
        <w:t>通过信息系统逐项确认并提交本单位电子申请书及附件材料；在</w:t>
      </w:r>
      <w:r>
        <w:rPr>
          <w:rFonts w:ascii="微软雅黑" w:eastAsia="微软雅黑" w:hAnsi="微软雅黑" w:hint="eastAsia"/>
          <w:b/>
          <w:bCs/>
          <w:color w:val="000000"/>
          <w:sz w:val="20"/>
          <w:szCs w:val="20"/>
          <w:u w:val="single"/>
        </w:rPr>
        <w:t>截止时间后24小时内</w:t>
      </w:r>
      <w:r>
        <w:rPr>
          <w:rFonts w:ascii="微软雅黑" w:eastAsia="微软雅黑" w:hAnsi="微软雅黑" w:hint="eastAsia"/>
          <w:color w:val="000000"/>
          <w:sz w:val="20"/>
          <w:szCs w:val="20"/>
          <w:u w:val="single"/>
        </w:rPr>
        <w:t>在线提交本单位项目申请清单</w:t>
      </w:r>
      <w:r>
        <w:rPr>
          <w:rFonts w:ascii="微软雅黑" w:eastAsia="微软雅黑" w:hAnsi="微软雅黑" w:hint="eastAsia"/>
          <w:color w:val="000000"/>
          <w:sz w:val="20"/>
          <w:szCs w:val="20"/>
        </w:rPr>
        <w:t>。项目获批准后，依托单位将申请书的纸质签字盖章页装订在《资助项目计划书》最后，在规定的时间内按要求一并提交。签字盖章的信息应与信息系统中的电子申请书保持一致。</w:t>
      </w:r>
    </w:p>
    <w:p w:rsidR="00CC7DF2" w:rsidRDefault="00CC7DF2" w:rsidP="00CC7DF2">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Fonts w:ascii="微软雅黑" w:eastAsia="微软雅黑" w:hAnsi="微软雅黑" w:hint="eastAsia"/>
          <w:b/>
          <w:bCs/>
          <w:color w:val="000000"/>
          <w:sz w:val="20"/>
          <w:szCs w:val="20"/>
        </w:rPr>
        <w:t>四、咨询联系方式</w:t>
      </w:r>
    </w:p>
    <w:p w:rsidR="00CC7DF2" w:rsidRDefault="00CC7DF2" w:rsidP="00CC7DF2">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1. 填报过程中遇到的技术问题，可联系国家自然科学基金委员会信息中心协助解决，联系电话：010-62317474。</w:t>
      </w:r>
    </w:p>
    <w:p w:rsidR="00CC7DF2" w:rsidRDefault="00CC7DF2" w:rsidP="00CC7DF2">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其他问题，可咨询国家自然科学基金委员会交叉科学部综合与战略规划处，电话：010-62328382；Email：interdis@nsfc.gov.cn。</w:t>
      </w:r>
    </w:p>
    <w:p w:rsidR="00CC7DF2" w:rsidRDefault="00CC7DF2" w:rsidP="00CC7DF2">
      <w:pPr>
        <w:pStyle w:val="a4"/>
        <w:shd w:val="clear" w:color="auto" w:fill="FFFFFF"/>
        <w:spacing w:before="0" w:beforeAutospacing="0" w:after="0" w:afterAutospacing="0" w:line="488"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w:t>
      </w:r>
    </w:p>
    <w:p w:rsidR="00CC7DF2" w:rsidRDefault="00CC7DF2" w:rsidP="00CC7DF2">
      <w:pPr>
        <w:pStyle w:val="a4"/>
        <w:shd w:val="clear" w:color="auto" w:fill="FFFFFF"/>
        <w:spacing w:before="0" w:beforeAutospacing="0" w:after="0" w:afterAutospacing="0" w:line="488"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国家自然科学基金委员会</w:t>
      </w:r>
    </w:p>
    <w:p w:rsidR="00CC7DF2" w:rsidRDefault="00CC7DF2" w:rsidP="00CC7DF2">
      <w:pPr>
        <w:pStyle w:val="a4"/>
        <w:shd w:val="clear" w:color="auto" w:fill="FFFFFF"/>
        <w:spacing w:before="0" w:beforeAutospacing="0" w:after="0" w:afterAutospacing="0" w:line="488"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交叉科学部</w:t>
      </w:r>
    </w:p>
    <w:p w:rsidR="00CC7DF2" w:rsidRDefault="00CC7DF2" w:rsidP="00CC7DF2">
      <w:pPr>
        <w:pStyle w:val="a4"/>
        <w:shd w:val="clear" w:color="auto" w:fill="FFFFFF"/>
        <w:spacing w:before="0" w:beforeAutospacing="0" w:after="0" w:afterAutospacing="0" w:line="488"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2022年9月21日</w:t>
      </w:r>
    </w:p>
    <w:p w:rsidR="00897F36" w:rsidRPr="00CC7DF2" w:rsidRDefault="00897F36" w:rsidP="00CC7DF2"/>
    <w:sectPr w:rsidR="00897F36" w:rsidRPr="00CC7D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7DC" w:rsidRDefault="005557DC" w:rsidP="00552631">
      <w:r>
        <w:separator/>
      </w:r>
    </w:p>
  </w:endnote>
  <w:endnote w:type="continuationSeparator" w:id="0">
    <w:p w:rsidR="005557DC" w:rsidRDefault="005557DC" w:rsidP="0055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7DC" w:rsidRDefault="005557DC" w:rsidP="00552631">
      <w:r>
        <w:separator/>
      </w:r>
    </w:p>
  </w:footnote>
  <w:footnote w:type="continuationSeparator" w:id="0">
    <w:p w:rsidR="005557DC" w:rsidRDefault="005557DC" w:rsidP="00552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85"/>
    <w:rsid w:val="00121F85"/>
    <w:rsid w:val="0029767E"/>
    <w:rsid w:val="00310BED"/>
    <w:rsid w:val="004D58F0"/>
    <w:rsid w:val="00537BC2"/>
    <w:rsid w:val="00552631"/>
    <w:rsid w:val="005557DC"/>
    <w:rsid w:val="005819C5"/>
    <w:rsid w:val="005A34E1"/>
    <w:rsid w:val="00897F36"/>
    <w:rsid w:val="00A94A79"/>
    <w:rsid w:val="00AF6BBA"/>
    <w:rsid w:val="00B71792"/>
    <w:rsid w:val="00CC7DF2"/>
    <w:rsid w:val="00E7624F"/>
    <w:rsid w:val="00F81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182D84-FB0D-4DD3-97B2-746CAB57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121F8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21F85"/>
    <w:rPr>
      <w:rFonts w:ascii="宋体" w:eastAsia="宋体" w:hAnsi="宋体" w:cs="宋体"/>
      <w:b/>
      <w:bCs/>
      <w:kern w:val="36"/>
      <w:sz w:val="48"/>
      <w:szCs w:val="48"/>
    </w:rPr>
  </w:style>
  <w:style w:type="character" w:styleId="a3">
    <w:name w:val="Hyperlink"/>
    <w:basedOn w:val="a0"/>
    <w:uiPriority w:val="99"/>
    <w:semiHidden/>
    <w:unhideWhenUsed/>
    <w:rsid w:val="00121F85"/>
    <w:rPr>
      <w:color w:val="0000FF"/>
      <w:u w:val="single"/>
    </w:rPr>
  </w:style>
  <w:style w:type="character" w:customStyle="1" w:styleId="normal105">
    <w:name w:val="normal105"/>
    <w:basedOn w:val="a0"/>
    <w:rsid w:val="00121F85"/>
  </w:style>
  <w:style w:type="paragraph" w:styleId="a4">
    <w:name w:val="Normal (Web)"/>
    <w:basedOn w:val="a"/>
    <w:uiPriority w:val="99"/>
    <w:semiHidden/>
    <w:unhideWhenUsed/>
    <w:rsid w:val="00121F85"/>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55263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52631"/>
    <w:rPr>
      <w:sz w:val="18"/>
      <w:szCs w:val="18"/>
    </w:rPr>
  </w:style>
  <w:style w:type="paragraph" w:styleId="a7">
    <w:name w:val="footer"/>
    <w:basedOn w:val="a"/>
    <w:link w:val="a8"/>
    <w:uiPriority w:val="99"/>
    <w:unhideWhenUsed/>
    <w:rsid w:val="00552631"/>
    <w:pPr>
      <w:tabs>
        <w:tab w:val="center" w:pos="4153"/>
        <w:tab w:val="right" w:pos="8306"/>
      </w:tabs>
      <w:snapToGrid w:val="0"/>
      <w:jc w:val="left"/>
    </w:pPr>
    <w:rPr>
      <w:sz w:val="18"/>
      <w:szCs w:val="18"/>
    </w:rPr>
  </w:style>
  <w:style w:type="character" w:customStyle="1" w:styleId="a8">
    <w:name w:val="页脚 字符"/>
    <w:basedOn w:val="a0"/>
    <w:link w:val="a7"/>
    <w:uiPriority w:val="99"/>
    <w:rsid w:val="00552631"/>
    <w:rPr>
      <w:sz w:val="18"/>
      <w:szCs w:val="18"/>
    </w:rPr>
  </w:style>
  <w:style w:type="character" w:styleId="a9">
    <w:name w:val="Strong"/>
    <w:basedOn w:val="a0"/>
    <w:uiPriority w:val="22"/>
    <w:qFormat/>
    <w:rsid w:val="005A34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70970">
      <w:bodyDiv w:val="1"/>
      <w:marLeft w:val="0"/>
      <w:marRight w:val="0"/>
      <w:marTop w:val="0"/>
      <w:marBottom w:val="0"/>
      <w:divBdr>
        <w:top w:val="none" w:sz="0" w:space="0" w:color="auto"/>
        <w:left w:val="none" w:sz="0" w:space="0" w:color="auto"/>
        <w:bottom w:val="none" w:sz="0" w:space="0" w:color="auto"/>
        <w:right w:val="none" w:sz="0" w:space="0" w:color="auto"/>
      </w:divBdr>
      <w:divsChild>
        <w:div w:id="911044503">
          <w:marLeft w:val="0"/>
          <w:marRight w:val="0"/>
          <w:marTop w:val="0"/>
          <w:marBottom w:val="0"/>
          <w:divBdr>
            <w:top w:val="single" w:sz="6" w:space="0" w:color="999999"/>
            <w:left w:val="none" w:sz="0" w:space="0" w:color="auto"/>
            <w:bottom w:val="single" w:sz="6" w:space="0" w:color="999999"/>
            <w:right w:val="none" w:sz="0" w:space="0" w:color="auto"/>
          </w:divBdr>
        </w:div>
      </w:divsChild>
    </w:div>
    <w:div w:id="344868656">
      <w:bodyDiv w:val="1"/>
      <w:marLeft w:val="0"/>
      <w:marRight w:val="0"/>
      <w:marTop w:val="0"/>
      <w:marBottom w:val="0"/>
      <w:divBdr>
        <w:top w:val="none" w:sz="0" w:space="0" w:color="auto"/>
        <w:left w:val="none" w:sz="0" w:space="0" w:color="auto"/>
        <w:bottom w:val="none" w:sz="0" w:space="0" w:color="auto"/>
        <w:right w:val="none" w:sz="0" w:space="0" w:color="auto"/>
      </w:divBdr>
      <w:divsChild>
        <w:div w:id="1047874096">
          <w:marLeft w:val="0"/>
          <w:marRight w:val="0"/>
          <w:marTop w:val="0"/>
          <w:marBottom w:val="0"/>
          <w:divBdr>
            <w:top w:val="single" w:sz="6" w:space="0" w:color="999999"/>
            <w:left w:val="none" w:sz="0" w:space="0" w:color="auto"/>
            <w:bottom w:val="single" w:sz="6" w:space="0" w:color="999999"/>
            <w:right w:val="none" w:sz="0" w:space="0" w:color="auto"/>
          </w:divBdr>
        </w:div>
      </w:divsChild>
    </w:div>
    <w:div w:id="482430307">
      <w:bodyDiv w:val="1"/>
      <w:marLeft w:val="0"/>
      <w:marRight w:val="0"/>
      <w:marTop w:val="0"/>
      <w:marBottom w:val="0"/>
      <w:divBdr>
        <w:top w:val="none" w:sz="0" w:space="0" w:color="auto"/>
        <w:left w:val="none" w:sz="0" w:space="0" w:color="auto"/>
        <w:bottom w:val="none" w:sz="0" w:space="0" w:color="auto"/>
        <w:right w:val="none" w:sz="0" w:space="0" w:color="auto"/>
      </w:divBdr>
      <w:divsChild>
        <w:div w:id="717781462">
          <w:marLeft w:val="0"/>
          <w:marRight w:val="0"/>
          <w:marTop w:val="0"/>
          <w:marBottom w:val="0"/>
          <w:divBdr>
            <w:top w:val="single" w:sz="6" w:space="0" w:color="999999"/>
            <w:left w:val="none" w:sz="0" w:space="0" w:color="auto"/>
            <w:bottom w:val="single" w:sz="6" w:space="0" w:color="999999"/>
            <w:right w:val="none" w:sz="0" w:space="0" w:color="auto"/>
          </w:divBdr>
        </w:div>
      </w:divsChild>
    </w:div>
    <w:div w:id="1159492637">
      <w:bodyDiv w:val="1"/>
      <w:marLeft w:val="0"/>
      <w:marRight w:val="0"/>
      <w:marTop w:val="0"/>
      <w:marBottom w:val="0"/>
      <w:divBdr>
        <w:top w:val="none" w:sz="0" w:space="0" w:color="auto"/>
        <w:left w:val="none" w:sz="0" w:space="0" w:color="auto"/>
        <w:bottom w:val="none" w:sz="0" w:space="0" w:color="auto"/>
        <w:right w:val="none" w:sz="0" w:space="0" w:color="auto"/>
      </w:divBdr>
      <w:divsChild>
        <w:div w:id="1610351577">
          <w:marLeft w:val="0"/>
          <w:marRight w:val="0"/>
          <w:marTop w:val="0"/>
          <w:marBottom w:val="0"/>
          <w:divBdr>
            <w:top w:val="single" w:sz="6" w:space="0" w:color="999999"/>
            <w:left w:val="none" w:sz="0" w:space="0" w:color="auto"/>
            <w:bottom w:val="single" w:sz="6" w:space="0" w:color="999999"/>
            <w:right w:val="none" w:sz="0" w:space="0" w:color="auto"/>
          </w:divBdr>
        </w:div>
      </w:divsChild>
    </w:div>
    <w:div w:id="1530139709">
      <w:bodyDiv w:val="1"/>
      <w:marLeft w:val="0"/>
      <w:marRight w:val="0"/>
      <w:marTop w:val="0"/>
      <w:marBottom w:val="0"/>
      <w:divBdr>
        <w:top w:val="none" w:sz="0" w:space="0" w:color="auto"/>
        <w:left w:val="none" w:sz="0" w:space="0" w:color="auto"/>
        <w:bottom w:val="none" w:sz="0" w:space="0" w:color="auto"/>
        <w:right w:val="none" w:sz="0" w:space="0" w:color="auto"/>
      </w:divBdr>
      <w:divsChild>
        <w:div w:id="1360813169">
          <w:marLeft w:val="0"/>
          <w:marRight w:val="0"/>
          <w:marTop w:val="0"/>
          <w:marBottom w:val="0"/>
          <w:divBdr>
            <w:top w:val="single" w:sz="6" w:space="0" w:color="999999"/>
            <w:left w:val="none" w:sz="0" w:space="0" w:color="auto"/>
            <w:bottom w:val="single" w:sz="6" w:space="0" w:color="999999"/>
            <w:right w:val="none" w:sz="0" w:space="0" w:color="auto"/>
          </w:divBdr>
        </w:div>
      </w:divsChild>
    </w:div>
    <w:div w:id="1582527075">
      <w:bodyDiv w:val="1"/>
      <w:marLeft w:val="0"/>
      <w:marRight w:val="0"/>
      <w:marTop w:val="0"/>
      <w:marBottom w:val="0"/>
      <w:divBdr>
        <w:top w:val="none" w:sz="0" w:space="0" w:color="auto"/>
        <w:left w:val="none" w:sz="0" w:space="0" w:color="auto"/>
        <w:bottom w:val="none" w:sz="0" w:space="0" w:color="auto"/>
        <w:right w:val="none" w:sz="0" w:space="0" w:color="auto"/>
      </w:divBdr>
      <w:divsChild>
        <w:div w:id="408229957">
          <w:marLeft w:val="0"/>
          <w:marRight w:val="0"/>
          <w:marTop w:val="0"/>
          <w:marBottom w:val="0"/>
          <w:divBdr>
            <w:top w:val="single" w:sz="6" w:space="0" w:color="999999"/>
            <w:left w:val="none" w:sz="0" w:space="0" w:color="auto"/>
            <w:bottom w:val="single" w:sz="6" w:space="0" w:color="999999"/>
            <w:right w:val="none" w:sz="0" w:space="0" w:color="auto"/>
          </w:divBdr>
        </w:div>
      </w:divsChild>
    </w:div>
    <w:div w:id="1660040888">
      <w:bodyDiv w:val="1"/>
      <w:marLeft w:val="0"/>
      <w:marRight w:val="0"/>
      <w:marTop w:val="0"/>
      <w:marBottom w:val="0"/>
      <w:divBdr>
        <w:top w:val="none" w:sz="0" w:space="0" w:color="auto"/>
        <w:left w:val="none" w:sz="0" w:space="0" w:color="auto"/>
        <w:bottom w:val="none" w:sz="0" w:space="0" w:color="auto"/>
        <w:right w:val="none" w:sz="0" w:space="0" w:color="auto"/>
      </w:divBdr>
      <w:divsChild>
        <w:div w:id="884606582">
          <w:marLeft w:val="0"/>
          <w:marRight w:val="0"/>
          <w:marTop w:val="0"/>
          <w:marBottom w:val="0"/>
          <w:divBdr>
            <w:top w:val="single" w:sz="6" w:space="0" w:color="999999"/>
            <w:left w:val="none" w:sz="0" w:space="0" w:color="auto"/>
            <w:bottom w:val="single" w:sz="6" w:space="0" w:color="999999"/>
            <w:right w:val="none" w:sz="0" w:space="0" w:color="auto"/>
          </w:divBdr>
        </w:div>
      </w:divsChild>
    </w:div>
    <w:div w:id="2113277583">
      <w:bodyDiv w:val="1"/>
      <w:marLeft w:val="0"/>
      <w:marRight w:val="0"/>
      <w:marTop w:val="0"/>
      <w:marBottom w:val="0"/>
      <w:divBdr>
        <w:top w:val="none" w:sz="0" w:space="0" w:color="auto"/>
        <w:left w:val="none" w:sz="0" w:space="0" w:color="auto"/>
        <w:bottom w:val="none" w:sz="0" w:space="0" w:color="auto"/>
        <w:right w:val="none" w:sz="0" w:space="0" w:color="auto"/>
      </w:divBdr>
      <w:divsChild>
        <w:div w:id="1263220954">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2022-10-04T00:45:00Z</dcterms:created>
  <dcterms:modified xsi:type="dcterms:W3CDTF">2022-10-04T02:07:00Z</dcterms:modified>
</cp:coreProperties>
</file>