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12" w:lineRule="auto"/>
        <w:ind w:firstLine="600" w:firstLineChars="200"/>
        <w:rPr>
          <w:rFonts w:hint="eastAsia" w:ascii="宋体" w:hAnsi="宋体" w:eastAsia="等线"/>
          <w:bCs/>
          <w:sz w:val="30"/>
          <w:szCs w:val="22"/>
        </w:rPr>
      </w:pPr>
      <w:r>
        <w:rPr>
          <w:rFonts w:hint="eastAsia" w:ascii="宋体" w:hAnsi="宋体" w:eastAsia="等线"/>
          <w:bCs/>
          <w:sz w:val="30"/>
          <w:szCs w:val="22"/>
        </w:rPr>
        <w:t>附件1</w:t>
      </w:r>
    </w:p>
    <w:p>
      <w:pPr>
        <w:widowControl/>
        <w:spacing w:line="312" w:lineRule="auto"/>
        <w:ind w:firstLine="602" w:firstLineChars="200"/>
        <w:rPr>
          <w:rFonts w:ascii="仿宋" w:hAnsi="仿宋" w:eastAsia="仿宋" w:cs="仿宋"/>
          <w:b/>
          <w:bCs/>
          <w:sz w:val="30"/>
          <w:szCs w:val="30"/>
        </w:rPr>
      </w:pPr>
      <w:r>
        <w:rPr>
          <w:rFonts w:hint="eastAsia" w:ascii="仿宋" w:hAnsi="仿宋" w:eastAsia="仿宋" w:cs="仿宋"/>
          <w:b/>
          <w:bCs/>
          <w:sz w:val="30"/>
          <w:szCs w:val="30"/>
        </w:rPr>
        <w:t>中国石油大学（北京）2023年研究生复试考生诚信承诺书</w:t>
      </w:r>
    </w:p>
    <w:p>
      <w:pPr>
        <w:widowControl/>
        <w:spacing w:line="312" w:lineRule="auto"/>
        <w:ind w:firstLine="480" w:firstLineChars="200"/>
        <w:rPr>
          <w:rFonts w:ascii="仿宋" w:hAnsi="仿宋" w:eastAsia="仿宋" w:cs="仿宋"/>
          <w:b/>
          <w:bCs/>
          <w:sz w:val="30"/>
          <w:szCs w:val="30"/>
        </w:rPr>
      </w:pPr>
      <w:r>
        <w:rPr>
          <w:rFonts w:hint="eastAsia" w:ascii="仿宋" w:hAnsi="仿宋" w:eastAsia="仿宋" w:cs="仿宋"/>
          <w:bCs/>
          <w:sz w:val="24"/>
          <w:szCs w:val="22"/>
        </w:rPr>
        <w:t>我是参加中国石油大学（北京）2023年全国博士研究生招生考试的考生。我已认真阅读《国家教育考试违规处理办法》以及学校发布的相关招考信息。我已清楚了解，根据《中华人民共和国刑法修正案（九）》，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w:t>
      </w:r>
    </w:p>
    <w:p>
      <w:pPr>
        <w:widowControl/>
        <w:spacing w:line="312" w:lineRule="auto"/>
        <w:ind w:firstLine="482" w:firstLineChars="200"/>
        <w:rPr>
          <w:rFonts w:ascii="仿宋" w:hAnsi="仿宋" w:eastAsia="仿宋" w:cs="仿宋"/>
          <w:b/>
          <w:sz w:val="24"/>
          <w:szCs w:val="22"/>
        </w:rPr>
      </w:pPr>
      <w:r>
        <w:rPr>
          <w:rFonts w:hint="eastAsia" w:ascii="仿宋" w:hAnsi="仿宋" w:eastAsia="仿宋" w:cs="仿宋"/>
          <w:b/>
          <w:sz w:val="24"/>
          <w:szCs w:val="22"/>
        </w:rPr>
        <w:t xml:space="preserve">本人郑重承诺以下事项： </w:t>
      </w:r>
    </w:p>
    <w:p>
      <w:pPr>
        <w:widowControl/>
        <w:spacing w:line="312" w:lineRule="auto"/>
        <w:ind w:firstLine="480" w:firstLineChars="200"/>
        <w:rPr>
          <w:rFonts w:ascii="仿宋" w:hAnsi="仿宋" w:eastAsia="仿宋" w:cs="仿宋"/>
          <w:bCs/>
          <w:sz w:val="24"/>
          <w:szCs w:val="22"/>
        </w:rPr>
      </w:pPr>
      <w:r>
        <w:rPr>
          <w:rFonts w:hint="eastAsia" w:ascii="仿宋" w:hAnsi="仿宋" w:eastAsia="仿宋" w:cs="仿宋"/>
          <w:bCs/>
          <w:sz w:val="24"/>
          <w:szCs w:val="22"/>
        </w:rPr>
        <w:t xml:space="preserve">1.承诺复试资格审核时所提交的证件和材料真实、准确。如有弄虚作假的行为，愿意接受学校取消复试和录取资格的处理决定，本人承担一切后果。 </w:t>
      </w:r>
    </w:p>
    <w:p>
      <w:pPr>
        <w:widowControl/>
        <w:spacing w:line="312" w:lineRule="auto"/>
        <w:ind w:firstLine="480" w:firstLineChars="200"/>
        <w:rPr>
          <w:rFonts w:ascii="仿宋" w:hAnsi="仿宋" w:eastAsia="仿宋" w:cs="仿宋"/>
          <w:bCs/>
          <w:sz w:val="24"/>
          <w:szCs w:val="22"/>
        </w:rPr>
      </w:pPr>
      <w:r>
        <w:rPr>
          <w:rFonts w:hint="eastAsia" w:ascii="仿宋" w:hAnsi="仿宋" w:eastAsia="仿宋" w:cs="仿宋"/>
          <w:bCs/>
          <w:sz w:val="24"/>
          <w:szCs w:val="22"/>
        </w:rPr>
        <w:t>2.承诺是本人参加面试，自觉接受和配合复试小组的身份核验工作，如身份信息核验失败，本人接受面试小组暂停本人复试资格的处理决定。</w:t>
      </w:r>
    </w:p>
    <w:p>
      <w:pPr>
        <w:widowControl/>
        <w:spacing w:line="312" w:lineRule="auto"/>
        <w:ind w:firstLine="480" w:firstLineChars="200"/>
        <w:rPr>
          <w:rFonts w:ascii="仿宋" w:hAnsi="仿宋" w:eastAsia="仿宋" w:cs="仿宋"/>
          <w:bCs/>
          <w:color w:val="000000"/>
          <w:sz w:val="24"/>
          <w:szCs w:val="22"/>
        </w:rPr>
      </w:pPr>
      <w:r>
        <w:rPr>
          <w:rFonts w:ascii="仿宋" w:hAnsi="仿宋" w:eastAsia="仿宋" w:cs="仿宋"/>
          <w:bCs/>
          <w:color w:val="000000"/>
          <w:sz w:val="24"/>
          <w:szCs w:val="22"/>
        </w:rPr>
        <w:t>3.</w:t>
      </w:r>
      <w:r>
        <w:rPr>
          <w:rFonts w:hint="eastAsia" w:ascii="仿宋" w:hAnsi="仿宋" w:eastAsia="仿宋" w:cs="仿宋"/>
          <w:bCs/>
          <w:color w:val="000000"/>
          <w:sz w:val="24"/>
          <w:szCs w:val="22"/>
        </w:rPr>
        <w:t>承诺在报考专业考试（复试）未全部结束前不将复试内容向其他考生泄漏或在网络传播。</w:t>
      </w:r>
    </w:p>
    <w:p>
      <w:pPr>
        <w:widowControl/>
        <w:spacing w:line="312" w:lineRule="auto"/>
        <w:ind w:firstLine="480" w:firstLineChars="200"/>
        <w:rPr>
          <w:rFonts w:ascii="仿宋" w:hAnsi="仿宋" w:eastAsia="仿宋" w:cs="仿宋"/>
          <w:bCs/>
          <w:sz w:val="24"/>
          <w:szCs w:val="22"/>
        </w:rPr>
      </w:pPr>
      <w:r>
        <w:rPr>
          <w:rFonts w:ascii="仿宋" w:hAnsi="仿宋" w:eastAsia="仿宋" w:cs="仿宋"/>
          <w:bCs/>
          <w:sz w:val="24"/>
          <w:szCs w:val="22"/>
        </w:rPr>
        <w:t>4</w:t>
      </w:r>
      <w:r>
        <w:rPr>
          <w:rFonts w:hint="eastAsia" w:ascii="仿宋" w:hAnsi="仿宋" w:eastAsia="仿宋" w:cs="仿宋"/>
          <w:bCs/>
          <w:sz w:val="24"/>
          <w:szCs w:val="22"/>
        </w:rPr>
        <w:t>.对复试小组面试过程中的行为存有疑虑或者对复试成绩结果存有异议时，保证通过正常渠道向学校或者教育行政主管部门提起申诉，决不通过网络、自媒体等工具进行恶意宣传或炒作，否则，本人将承担因此带来的一切法律责任和严重后果。</w:t>
      </w:r>
    </w:p>
    <w:p>
      <w:pPr>
        <w:widowControl/>
        <w:spacing w:line="312" w:lineRule="auto"/>
        <w:ind w:firstLine="420" w:firstLineChars="200"/>
        <w:jc w:val="left"/>
        <w:rPr>
          <w:rFonts w:ascii="仿宋" w:hAnsi="仿宋" w:eastAsia="仿宋" w:cs="仿宋"/>
          <w:bCs/>
          <w:sz w:val="24"/>
          <w:szCs w:val="22"/>
        </w:rPr>
      </w:pPr>
      <w:bookmarkStart w:id="0" w:name="_GoBack"/>
      <w:bookmarkEnd w:id="0"/>
      <w:r>
        <w:rPr>
          <w:rFonts w:ascii="等线" w:hAnsi="等线" w:eastAsia="等线"/>
          <w:sz w:val="21"/>
          <w:szCs w:val="22"/>
        </w:rPr>
        <mc:AlternateContent>
          <mc:Choice Requires="wps">
            <w:drawing>
              <wp:anchor distT="0" distB="0" distL="114300" distR="114300" simplePos="0" relativeHeight="251659264" behindDoc="0" locked="0" layoutInCell="1" allowOverlap="1">
                <wp:simplePos x="0" y="0"/>
                <wp:positionH relativeFrom="page">
                  <wp:posOffset>2459990</wp:posOffset>
                </wp:positionH>
                <wp:positionV relativeFrom="paragraph">
                  <wp:posOffset>868045</wp:posOffset>
                </wp:positionV>
                <wp:extent cx="2608580" cy="1445260"/>
                <wp:effectExtent l="6350" t="6350" r="13970" b="15240"/>
                <wp:wrapNone/>
                <wp:docPr id="2" name="矩形 2"/>
                <wp:cNvGraphicFramePr/>
                <a:graphic xmlns:a="http://schemas.openxmlformats.org/drawingml/2006/main">
                  <a:graphicData uri="http://schemas.microsoft.com/office/word/2010/wordprocessingShape">
                    <wps:wsp>
                      <wps:cNvSpPr/>
                      <wps:spPr>
                        <a:xfrm>
                          <a:off x="0" y="0"/>
                          <a:ext cx="2608580" cy="1445260"/>
                        </a:xfrm>
                        <a:prstGeom prst="rect">
                          <a:avLst/>
                        </a:prstGeom>
                        <a:noFill/>
                        <a:ln w="12700" cap="flat" cmpd="sng" algn="ctr">
                          <a:solidFill>
                            <a:srgbClr val="4472C4">
                              <a:shade val="50000"/>
                            </a:srgbClr>
                          </a:solidFill>
                          <a:prstDash val="solid"/>
                          <a:miter lim="800000"/>
                        </a:ln>
                        <a:effectLst/>
                      </wps:spPr>
                      <wps:txbx>
                        <w:txbxContent>
                          <w:p>
                            <w:pPr>
                              <w:jc w:val="center"/>
                              <w:rPr>
                                <w:rFonts w:ascii="等线" w:hAnsi="等线" w:eastAsia="等线"/>
                                <w:color w:val="000000"/>
                                <w:sz w:val="30"/>
                                <w:szCs w:val="30"/>
                              </w:rPr>
                            </w:pPr>
                            <w:r>
                              <w:rPr>
                                <w:rFonts w:hint="eastAsia" w:ascii="等线" w:hAnsi="等线" w:eastAsia="等线"/>
                                <w:color w:val="000000"/>
                                <w:sz w:val="30"/>
                                <w:szCs w:val="30"/>
                              </w:rPr>
                              <w:t>请将身份证人像面放置此处</w:t>
                            </w:r>
                          </w:p>
                          <w:p>
                            <w:pPr>
                              <w:jc w:val="center"/>
                              <w:rPr>
                                <w:rFonts w:ascii="等线" w:hAnsi="等线" w:eastAsia="等线"/>
                                <w:color w:val="000000"/>
                                <w:sz w:val="30"/>
                                <w:szCs w:val="30"/>
                              </w:rPr>
                            </w:pPr>
                            <w:r>
                              <w:rPr>
                                <w:rFonts w:hint="eastAsia" w:ascii="等线" w:hAnsi="等线" w:eastAsia="等线"/>
                                <w:color w:val="000000"/>
                                <w:sz w:val="30"/>
                                <w:szCs w:val="30"/>
                              </w:rPr>
                              <w:t>拍照回传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3.7pt;margin-top:68.35pt;height:113.8pt;width:205.4pt;mso-position-horizontal-relative:page;z-index:251659264;v-text-anchor:middle;mso-width-relative:page;mso-height-relative:page;" filled="f" stroked="t" coordsize="21600,21600" o:gfxdata="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qL0k2gAAAAsBAAAPAAAA&#10;AAAAAAEAIAAAACIAAABkcnMvZG93bnJldi54bWxQSwECFAAUAAAACACHTuJAUQSLo4UCAAAGBQAA&#10;DgAAAAAAAAABACAAAAApAQAAZHJzL2Uyb0RvYy54bWxQSwUGAAAAAAYABgBZAQAAIAYAAAAA&#10;">
                <v:path/>
                <v:fill on="f" focussize="0,0"/>
                <v:stroke weight="1pt" color="#2F528F"/>
                <v:imagedata o:title=""/>
                <o:lock v:ext="edit" aspectratio="f"/>
                <v:textbox>
                  <w:txbxContent>
                    <w:p>
                      <w:pPr>
                        <w:jc w:val="center"/>
                        <w:rPr>
                          <w:rFonts w:ascii="等线" w:hAnsi="等线" w:eastAsia="等线"/>
                          <w:color w:val="000000"/>
                          <w:sz w:val="30"/>
                          <w:szCs w:val="30"/>
                        </w:rPr>
                      </w:pPr>
                      <w:r>
                        <w:rPr>
                          <w:rFonts w:hint="eastAsia" w:ascii="等线" w:hAnsi="等线" w:eastAsia="等线"/>
                          <w:color w:val="000000"/>
                          <w:sz w:val="30"/>
                          <w:szCs w:val="30"/>
                        </w:rPr>
                        <w:t>请将身份证人像面放置此处</w:t>
                      </w:r>
                    </w:p>
                    <w:p>
                      <w:pPr>
                        <w:jc w:val="center"/>
                        <w:rPr>
                          <w:rFonts w:ascii="等线" w:hAnsi="等线" w:eastAsia="等线"/>
                          <w:color w:val="000000"/>
                          <w:sz w:val="30"/>
                          <w:szCs w:val="30"/>
                        </w:rPr>
                      </w:pPr>
                      <w:r>
                        <w:rPr>
                          <w:rFonts w:hint="eastAsia" w:ascii="等线" w:hAnsi="等线" w:eastAsia="等线"/>
                          <w:color w:val="000000"/>
                          <w:sz w:val="30"/>
                          <w:szCs w:val="30"/>
                        </w:rPr>
                        <w:t>拍照回传</w:t>
                      </w:r>
                    </w:p>
                  </w:txbxContent>
                </v:textbox>
              </v:rect>
            </w:pict>
          </mc:Fallback>
        </mc:AlternateContent>
      </w:r>
      <w:r>
        <w:rPr>
          <w:rFonts w:hint="eastAsia" w:ascii="仿宋" w:hAnsi="仿宋" w:eastAsia="仿宋" w:cs="仿宋"/>
          <w:bCs/>
          <w:sz w:val="24"/>
          <w:szCs w:val="22"/>
        </w:rPr>
        <w:t>特别提醒：在复试过程中存在违规行为的考生，一经查实，即按照《国家教育考试违规处理办法》、《普通高等学校招生违规行为处理暂行办法》等规定严肃处理，取消录取资格，记入《考生考试诚信档案》。</w:t>
      </w:r>
    </w:p>
    <w:p>
      <w:pPr>
        <w:widowControl/>
        <w:spacing w:line="360" w:lineRule="auto"/>
        <w:ind w:firstLine="560" w:firstLineChars="200"/>
        <w:rPr>
          <w:rFonts w:ascii="仿宋" w:hAnsi="仿宋" w:eastAsia="仿宋" w:cs="仿宋"/>
          <w:bCs/>
          <w:sz w:val="28"/>
          <w:szCs w:val="28"/>
        </w:rPr>
      </w:pPr>
    </w:p>
    <w:p>
      <w:pPr>
        <w:widowControl/>
        <w:spacing w:line="360" w:lineRule="auto"/>
        <w:ind w:firstLine="560" w:firstLineChars="200"/>
        <w:rPr>
          <w:rFonts w:ascii="仿宋" w:hAnsi="仿宋" w:eastAsia="仿宋" w:cs="仿宋"/>
          <w:bCs/>
          <w:sz w:val="28"/>
          <w:szCs w:val="28"/>
        </w:rPr>
      </w:pPr>
    </w:p>
    <w:p>
      <w:pPr>
        <w:widowControl/>
        <w:spacing w:line="360" w:lineRule="auto"/>
        <w:ind w:firstLine="560" w:firstLineChars="200"/>
        <w:rPr>
          <w:rFonts w:ascii="仿宋" w:hAnsi="仿宋" w:eastAsia="仿宋" w:cs="仿宋"/>
          <w:bCs/>
          <w:sz w:val="28"/>
          <w:szCs w:val="28"/>
        </w:rPr>
      </w:pPr>
    </w:p>
    <w:p>
      <w:pPr>
        <w:widowControl/>
        <w:spacing w:line="360" w:lineRule="auto"/>
        <w:rPr>
          <w:rFonts w:ascii="仿宋" w:hAnsi="仿宋" w:eastAsia="仿宋" w:cs="仿宋"/>
          <w:bCs/>
          <w:sz w:val="28"/>
          <w:szCs w:val="28"/>
        </w:rPr>
      </w:pPr>
    </w:p>
    <w:p>
      <w:pPr>
        <w:widowControl/>
        <w:spacing w:line="360" w:lineRule="auto"/>
        <w:ind w:firstLine="480" w:firstLineChars="200"/>
        <w:rPr>
          <w:rFonts w:ascii="仿宋" w:hAnsi="仿宋" w:eastAsia="仿宋" w:cs="仿宋"/>
          <w:bCs/>
          <w:sz w:val="24"/>
          <w:szCs w:val="22"/>
        </w:rPr>
      </w:pPr>
      <w:r>
        <w:rPr>
          <w:rFonts w:hint="eastAsia" w:ascii="仿宋" w:hAnsi="仿宋" w:eastAsia="仿宋" w:cs="仿宋"/>
          <w:bCs/>
          <w:sz w:val="24"/>
          <w:szCs w:val="22"/>
        </w:rPr>
        <w:t>考生编号：                   承诺人 _______________（签名）</w:t>
      </w:r>
    </w:p>
    <w:p>
      <w:pPr>
        <w:jc w:val="right"/>
        <w:rPr>
          <w:rFonts w:hint="eastAsia" w:ascii="仿宋" w:hAnsi="仿宋" w:eastAsia="仿宋" w:cs="仿宋"/>
          <w:bCs/>
          <w:sz w:val="24"/>
          <w:szCs w:val="22"/>
        </w:rPr>
      </w:pPr>
      <w:r>
        <w:rPr>
          <w:rFonts w:hint="eastAsia" w:ascii="仿宋" w:hAnsi="仿宋" w:eastAsia="仿宋" w:cs="仿宋"/>
          <w:bCs/>
          <w:sz w:val="24"/>
          <w:szCs w:val="22"/>
        </w:rPr>
        <w:t>2023年   月   日</w:t>
      </w:r>
    </w:p>
    <w:p>
      <w:pPr>
        <w:jc w:val="right"/>
        <w:rPr>
          <w:rFonts w:hint="eastAsia" w:ascii="仿宋" w:hAnsi="仿宋" w:eastAsia="仿宋" w:cs="仿宋"/>
          <w:bCs/>
          <w:sz w:val="24"/>
          <w:szCs w:val="22"/>
        </w:rPr>
      </w:pPr>
    </w:p>
    <w:p>
      <w:pPr>
        <w:jc w:val="right"/>
        <w:rPr>
          <w:rFonts w:hint="eastAsia" w:ascii="仿宋" w:hAnsi="仿宋" w:eastAsia="仿宋" w:cs="仿宋"/>
          <w:bCs/>
          <w:sz w:val="24"/>
          <w:szCs w:val="22"/>
        </w:rPr>
      </w:pPr>
    </w:p>
    <w:p>
      <w:pPr>
        <w:rPr>
          <w:rFonts w:ascii="仿宋" w:hAnsi="仿宋" w:eastAsia="仿宋" w:cs="仿宋"/>
          <w:bCs/>
          <w:sz w:val="24"/>
          <w:szCs w:val="22"/>
        </w:rPr>
      </w:pPr>
    </w:p>
    <w:p>
      <w:pPr>
        <w:rPr>
          <w:rFonts w:ascii="仿宋" w:hAnsi="仿宋" w:eastAsia="仿宋" w:cs="仿宋"/>
          <w:bCs/>
          <w:sz w:val="24"/>
          <w:szCs w:val="22"/>
        </w:rPr>
      </w:pPr>
    </w:p>
    <w:p>
      <w:pPr>
        <w:keepNext w:val="0"/>
        <w:keepLines w:val="0"/>
        <w:pageBreakBefore w:val="0"/>
        <w:kinsoku/>
        <w:wordWrap/>
        <w:overflowPunct/>
        <w:topLinePunct w:val="0"/>
        <w:autoSpaceDE/>
        <w:autoSpaceDN/>
        <w:bidi w:val="0"/>
        <w:ind w:firstLine="600" w:firstLineChars="200"/>
        <w:textAlignment w:val="auto"/>
        <w:rPr>
          <w:rFonts w:hint="eastAsia" w:ascii="宋体" w:hAnsi="宋体" w:eastAsia="等线" w:cs="Times New Roman"/>
          <w:bCs/>
          <w:sz w:val="30"/>
          <w:szCs w:val="22"/>
          <w:lang w:val="en-US" w:eastAsia="zh-CN"/>
        </w:rPr>
      </w:pPr>
      <w:r>
        <w:rPr>
          <w:rFonts w:hint="eastAsia" w:ascii="宋体" w:hAnsi="宋体" w:eastAsia="等线" w:cs="Times New Roman"/>
          <w:bCs/>
          <w:sz w:val="30"/>
          <w:szCs w:val="22"/>
        </w:rPr>
        <w:t>附件</w:t>
      </w:r>
      <w:r>
        <w:rPr>
          <w:rFonts w:hint="eastAsia" w:ascii="宋体" w:hAnsi="宋体" w:eastAsia="等线" w:cs="Times New Roman"/>
          <w:bCs/>
          <w:sz w:val="30"/>
          <w:szCs w:val="22"/>
          <w:lang w:val="en-US" w:eastAsia="zh-CN"/>
        </w:rPr>
        <w:t>2</w:t>
      </w:r>
    </w:p>
    <w:p>
      <w:pPr>
        <w:keepNext w:val="0"/>
        <w:keepLines w:val="0"/>
        <w:pageBreakBefore w:val="0"/>
        <w:kinsoku/>
        <w:wordWrap/>
        <w:overflowPunct/>
        <w:topLinePunct w:val="0"/>
        <w:autoSpaceDE/>
        <w:autoSpaceDN/>
        <w:bidi w:val="0"/>
        <w:spacing w:after="100" w:afterAutospacing="1" w:line="520" w:lineRule="exact"/>
        <w:ind w:firstLine="602" w:firstLineChars="200"/>
        <w:jc w:val="center"/>
        <w:textAlignment w:val="auto"/>
        <w:rPr>
          <w:rFonts w:ascii="仿宋" w:hAnsi="仿宋" w:eastAsia="仿宋" w:cs="仿宋"/>
          <w:b/>
          <w:sz w:val="30"/>
          <w:szCs w:val="30"/>
        </w:rPr>
      </w:pPr>
      <w:r>
        <w:rPr>
          <w:rFonts w:hint="eastAsia" w:ascii="仿宋" w:hAnsi="仿宋" w:eastAsia="仿宋" w:cs="仿宋"/>
          <w:b/>
          <w:sz w:val="30"/>
          <w:szCs w:val="30"/>
        </w:rPr>
        <w:t>考生复试行为规范</w:t>
      </w:r>
    </w:p>
    <w:p>
      <w:pPr>
        <w:keepNext w:val="0"/>
        <w:keepLines w:val="0"/>
        <w:pageBreakBefore w:val="0"/>
        <w:kinsoku/>
        <w:wordWrap/>
        <w:overflowPunct/>
        <w:topLinePunct w:val="0"/>
        <w:autoSpaceDE/>
        <w:autoSpaceDN/>
        <w:bidi w:val="0"/>
        <w:ind w:firstLine="560" w:firstLineChars="200"/>
        <w:textAlignment w:val="auto"/>
        <w:rPr>
          <w:rFonts w:ascii="仿宋" w:hAnsi="仿宋" w:eastAsia="仿宋" w:cs="仿宋"/>
          <w:bCs/>
          <w:sz w:val="28"/>
          <w:szCs w:val="28"/>
        </w:rPr>
      </w:pPr>
      <w:r>
        <w:rPr>
          <w:rFonts w:hint="eastAsia" w:ascii="仿宋" w:hAnsi="仿宋" w:eastAsia="仿宋" w:cs="仿宋"/>
          <w:bCs/>
          <w:sz w:val="28"/>
          <w:szCs w:val="28"/>
        </w:rPr>
        <w:t>1.考生应自觉服从学院复试工作人员管理。</w:t>
      </w:r>
    </w:p>
    <w:p>
      <w:pPr>
        <w:keepNext w:val="0"/>
        <w:keepLines w:val="0"/>
        <w:pageBreakBefore w:val="0"/>
        <w:kinsoku/>
        <w:wordWrap/>
        <w:overflowPunct/>
        <w:topLinePunct w:val="0"/>
        <w:autoSpaceDE/>
        <w:autoSpaceDN/>
        <w:bidi w:val="0"/>
        <w:ind w:firstLine="560" w:firstLineChars="200"/>
        <w:textAlignment w:val="auto"/>
        <w:rPr>
          <w:rFonts w:ascii="仿宋" w:hAnsi="仿宋" w:eastAsia="仿宋" w:cs="仿宋"/>
          <w:bCs/>
          <w:sz w:val="28"/>
          <w:szCs w:val="28"/>
        </w:rPr>
      </w:pPr>
      <w:r>
        <w:rPr>
          <w:rFonts w:hint="eastAsia" w:ascii="仿宋" w:hAnsi="仿宋" w:eastAsia="仿宋" w:cs="仿宋"/>
          <w:bCs/>
          <w:sz w:val="28"/>
          <w:szCs w:val="28"/>
        </w:rPr>
        <w:t>2.考生必须凭本人有效居民身份证和准考证参加复试。</w:t>
      </w:r>
    </w:p>
    <w:p>
      <w:pPr>
        <w:keepNext w:val="0"/>
        <w:keepLines w:val="0"/>
        <w:pageBreakBefore w:val="0"/>
        <w:kinsoku/>
        <w:wordWrap/>
        <w:overflowPunct/>
        <w:topLinePunct w:val="0"/>
        <w:autoSpaceDE/>
        <w:autoSpaceDN/>
        <w:bidi w:val="0"/>
        <w:ind w:firstLine="560" w:firstLineChars="200"/>
        <w:textAlignment w:val="auto"/>
        <w:rPr>
          <w:rFonts w:ascii="仿宋" w:hAnsi="仿宋" w:eastAsia="仿宋" w:cs="仿宋"/>
          <w:bCs/>
          <w:sz w:val="28"/>
          <w:szCs w:val="28"/>
        </w:rPr>
      </w:pPr>
      <w:r>
        <w:rPr>
          <w:rFonts w:hint="eastAsia" w:ascii="仿宋" w:hAnsi="仿宋" w:eastAsia="仿宋" w:cs="仿宋"/>
          <w:bCs/>
          <w:sz w:val="28"/>
          <w:szCs w:val="28"/>
        </w:rPr>
        <w:t>3.复试期间考生不得录屏录像录音，</w:t>
      </w:r>
      <w:r>
        <w:rPr>
          <w:rFonts w:hint="eastAsia" w:ascii="仿宋" w:hAnsi="仿宋" w:eastAsia="仿宋" w:cs="仿宋"/>
          <w:bCs/>
          <w:color w:val="000000"/>
          <w:sz w:val="28"/>
          <w:szCs w:val="28"/>
        </w:rPr>
        <w:t>报考专业考试（复试）未全部结束前，</w:t>
      </w:r>
      <w:r>
        <w:rPr>
          <w:rFonts w:hint="eastAsia" w:ascii="仿宋" w:hAnsi="仿宋" w:eastAsia="仿宋" w:cs="仿宋"/>
          <w:bCs/>
          <w:sz w:val="28"/>
          <w:szCs w:val="28"/>
        </w:rPr>
        <w:t>不得将复试内容向其他考生泄漏或在网络传播。</w:t>
      </w:r>
    </w:p>
    <w:p>
      <w:pPr>
        <w:keepNext w:val="0"/>
        <w:keepLines w:val="0"/>
        <w:pageBreakBefore w:val="0"/>
        <w:kinsoku/>
        <w:wordWrap/>
        <w:overflowPunct/>
        <w:topLinePunct w:val="0"/>
        <w:autoSpaceDE/>
        <w:autoSpaceDN/>
        <w:bidi w:val="0"/>
        <w:ind w:firstLine="560" w:firstLineChars="200"/>
        <w:textAlignment w:val="auto"/>
        <w:rPr>
          <w:rFonts w:ascii="仿宋" w:hAnsi="仿宋" w:eastAsia="仿宋" w:cs="仿宋"/>
          <w:bCs/>
          <w:sz w:val="28"/>
          <w:szCs w:val="28"/>
        </w:rPr>
      </w:pPr>
      <w:r>
        <w:rPr>
          <w:rFonts w:hint="eastAsia" w:ascii="仿宋" w:hAnsi="仿宋" w:eastAsia="仿宋" w:cs="仿宋"/>
          <w:bCs/>
          <w:sz w:val="28"/>
          <w:szCs w:val="28"/>
        </w:rPr>
        <w:t>4.学院有特殊要求或其他详细规定的，以学院规定为准。</w:t>
      </w:r>
    </w:p>
    <w:p>
      <w:pPr>
        <w:keepNext w:val="0"/>
        <w:keepLines w:val="0"/>
        <w:pageBreakBefore w:val="0"/>
        <w:kinsoku/>
        <w:wordWrap/>
        <w:overflowPunct/>
        <w:topLinePunct w:val="0"/>
        <w:autoSpaceDE/>
        <w:autoSpaceDN/>
        <w:bidi w:val="0"/>
        <w:ind w:firstLine="560" w:firstLineChars="200"/>
        <w:textAlignment w:val="auto"/>
        <w:rPr>
          <w:rFonts w:ascii="仿宋" w:hAnsi="仿宋" w:eastAsia="仿宋" w:cs="仿宋"/>
          <w:sz w:val="28"/>
          <w:szCs w:val="22"/>
        </w:rPr>
      </w:pPr>
      <w:r>
        <w:rPr>
          <w:rFonts w:hint="eastAsia" w:ascii="仿宋" w:hAnsi="仿宋" w:eastAsia="仿宋" w:cs="仿宋"/>
          <w:bCs/>
          <w:sz w:val="28"/>
          <w:szCs w:val="28"/>
        </w:rPr>
        <w:t>5.其他未尽事项，根据实际情况进行判定，确有影响考试正常秩序的按违规处理。</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kNzQ2MzVjYThjODg4OGM1MDEyNjJjNmY3ZjE0M2EifQ=="/>
  </w:docVars>
  <w:rsids>
    <w:rsidRoot w:val="23902E2A"/>
    <w:rsid w:val="23902E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787</Words>
  <Characters>819</Characters>
  <Lines>0</Lines>
  <Paragraphs>0</Paragraphs>
  <TotalTime>0</TotalTime>
  <ScaleCrop>false</ScaleCrop>
  <LinksUpToDate>false</LinksUpToDate>
  <CharactersWithSpaces>847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2023-05-08T08:04:00Z</dcterms:created>
  <dc:creator>毛业艺</dc:creator>
  <cp:lastModifiedBy>毛业艺</cp:lastModifiedBy>
  <dcterms:modified xsi:type="dcterms:W3CDTF">2023-05-08T08:04:33Z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8419CCCDB7F34FA4A50AD057DE27F9AB_11</vt:lpwstr>
  </property>
</Properties>
</file>