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734" w:rsidRDefault="00177734" w:rsidP="00AB0906">
      <w:pPr>
        <w:spacing w:before="156" w:after="156"/>
        <w:rPr>
          <w:rFonts w:ascii="黑体" w:eastAsia="黑体" w:hAnsi="黑体"/>
          <w:sz w:val="32"/>
          <w:szCs w:val="32"/>
        </w:rPr>
      </w:pPr>
      <w:r w:rsidRPr="00AB0906">
        <w:rPr>
          <w:rFonts w:ascii="黑体" w:eastAsia="黑体" w:hAnsi="黑体" w:hint="eastAsia"/>
          <w:sz w:val="32"/>
          <w:szCs w:val="32"/>
        </w:rPr>
        <w:t>附件</w:t>
      </w:r>
      <w:r w:rsidRPr="00AB0906">
        <w:rPr>
          <w:rFonts w:ascii="黑体" w:eastAsia="黑体" w:hAnsi="黑体"/>
          <w:sz w:val="32"/>
          <w:szCs w:val="32"/>
        </w:rPr>
        <w:t>1</w:t>
      </w:r>
      <w:bookmarkStart w:id="0" w:name="_GoBack"/>
      <w:bookmarkEnd w:id="0"/>
    </w:p>
    <w:p w:rsidR="00AB0906" w:rsidRPr="00AB0906" w:rsidRDefault="00AB0906" w:rsidP="00177734">
      <w:pPr>
        <w:spacing w:before="156" w:after="156"/>
        <w:ind w:firstLine="420"/>
        <w:rPr>
          <w:rFonts w:ascii="黑体" w:eastAsia="黑体" w:hAnsi="黑体"/>
          <w:sz w:val="32"/>
          <w:szCs w:val="32"/>
        </w:rPr>
      </w:pPr>
    </w:p>
    <w:p w:rsidR="00177734" w:rsidRDefault="00177734" w:rsidP="007C292C">
      <w:pPr>
        <w:pStyle w:val="1"/>
        <w:spacing w:before="156" w:after="156"/>
      </w:pPr>
      <w:r>
        <w:rPr>
          <w:rFonts w:hint="eastAsia"/>
        </w:rPr>
        <w:t>信息技术安全事件分类与等级划分</w:t>
      </w:r>
    </w:p>
    <w:p w:rsidR="00177734" w:rsidRDefault="00177734" w:rsidP="00177734">
      <w:pPr>
        <w:spacing w:before="156" w:after="156"/>
        <w:ind w:firstLine="420"/>
      </w:pPr>
      <w:r>
        <w:rPr>
          <w:rFonts w:hint="eastAsia"/>
        </w:rPr>
        <w:t>《信息安全事件分类分级指南》（</w:t>
      </w:r>
      <w:r>
        <w:t>GB/Z 20986-2007</w:t>
      </w:r>
      <w:r>
        <w:t>）根据信息技术安全事件的起因、表现、结果等，将信息技术安全事件分为有害程序事件、网络攻击事件、信息破坏事件、设备设施故障、灾害事件和其他信息安全事件</w:t>
      </w:r>
      <w:r>
        <w:t>6</w:t>
      </w:r>
      <w:r>
        <w:t>个基本分类，每个基本分类分别包括若干个子类；根据信息系统重要程度、系统损失和社会影响，将信息技术安全事件划分为</w:t>
      </w:r>
      <w:r>
        <w:t>4</w:t>
      </w:r>
      <w:r>
        <w:t>个等级。</w:t>
      </w:r>
    </w:p>
    <w:p w:rsidR="00177734" w:rsidRDefault="00177734" w:rsidP="007C292C">
      <w:pPr>
        <w:pStyle w:val="2"/>
        <w:spacing w:before="156" w:after="156"/>
      </w:pPr>
      <w:r>
        <w:rPr>
          <w:rFonts w:hint="eastAsia"/>
        </w:rPr>
        <w:t>一、信息技术安全事件分类</w:t>
      </w:r>
    </w:p>
    <w:p w:rsidR="00177734" w:rsidRDefault="00177734" w:rsidP="00177734">
      <w:pPr>
        <w:spacing w:before="156" w:after="156"/>
        <w:ind w:firstLine="420"/>
      </w:pPr>
      <w:r>
        <w:t>1</w:t>
      </w:r>
      <w:r>
        <w:t>、有害程序事件</w:t>
      </w:r>
    </w:p>
    <w:p w:rsidR="00177734" w:rsidRDefault="00177734" w:rsidP="00177734">
      <w:pPr>
        <w:spacing w:before="156" w:after="156"/>
        <w:ind w:firstLine="420"/>
      </w:pPr>
      <w:r>
        <w:rPr>
          <w:rFonts w:hint="eastAsia"/>
        </w:rPr>
        <w:t>有害程序事件是指蓄意制造、传播有害程序，或是因受到有害程序的影响而导致的信息安全事件。有害程序事件包括计算机病毒事件、蠕虫事件、特洛伊木马事件、僵尸网络事件、混合攻击程序事件、网页内嵌恶意代码事件和其它有害程序事件等</w:t>
      </w:r>
      <w:r>
        <w:t>7</w:t>
      </w:r>
      <w:r>
        <w:t>个子类。</w:t>
      </w:r>
    </w:p>
    <w:p w:rsidR="00177734" w:rsidRDefault="00177734" w:rsidP="00177734">
      <w:pPr>
        <w:spacing w:before="156" w:after="156"/>
        <w:ind w:firstLine="420"/>
      </w:pPr>
      <w:r>
        <w:t>2</w:t>
      </w:r>
      <w:r>
        <w:t>、网络攻击事件</w:t>
      </w:r>
    </w:p>
    <w:p w:rsidR="00177734" w:rsidRDefault="00177734" w:rsidP="00177734">
      <w:pPr>
        <w:spacing w:before="156" w:after="156"/>
        <w:ind w:firstLine="420"/>
      </w:pPr>
      <w:r>
        <w:rPr>
          <w:rFonts w:hint="eastAsia"/>
        </w:rPr>
        <w:t>网络攻击事件是指通过网络或其他技术手段，利用信息系统的配置缺陷、协议缺陷、程序缺陷或使用暴力攻击对信息系统实施攻击，并造成信息系统异常或对信息系统当前运行造成潜在危害的信息安</w:t>
      </w:r>
      <w:r>
        <w:rPr>
          <w:rFonts w:hint="eastAsia"/>
        </w:rPr>
        <w:lastRenderedPageBreak/>
        <w:t>全事件。网络攻击事件包括拒绝服务攻击事件、后门攻击事件、漏洞攻击事件、网络扫描窃听事件、网络钓鱼事件、干扰事件和其他网络攻击事件等</w:t>
      </w:r>
      <w:r>
        <w:t>7</w:t>
      </w:r>
      <w:r>
        <w:t>个子类。</w:t>
      </w:r>
    </w:p>
    <w:p w:rsidR="00177734" w:rsidRDefault="00177734" w:rsidP="00177734">
      <w:pPr>
        <w:spacing w:before="156" w:after="156"/>
        <w:ind w:firstLine="420"/>
      </w:pPr>
      <w:r>
        <w:t>3</w:t>
      </w:r>
      <w:r>
        <w:t>、信息破坏事件</w:t>
      </w:r>
      <w:r>
        <w:t xml:space="preserve"> </w:t>
      </w:r>
    </w:p>
    <w:p w:rsidR="00177734" w:rsidRDefault="00177734" w:rsidP="00177734">
      <w:pPr>
        <w:spacing w:before="156" w:after="156"/>
        <w:ind w:firstLine="420"/>
      </w:pPr>
      <w:r>
        <w:rPr>
          <w:rFonts w:hint="eastAsia"/>
        </w:rPr>
        <w:t>信息破坏事件是指通过网络或其他技术手段，造成信息系统中的信息被篡改、假冒、泄漏、窃取等而导致的信息安全事件。信息破坏事件包括信息篡改事件、信息假冒事件、信息泄漏事件、信息窃取事件、信息丢失事件和其它信息破坏事件等</w:t>
      </w:r>
      <w:r>
        <w:t>6</w:t>
      </w:r>
      <w:r>
        <w:t>个子类。</w:t>
      </w:r>
    </w:p>
    <w:p w:rsidR="00177734" w:rsidRDefault="00177734" w:rsidP="00177734">
      <w:pPr>
        <w:spacing w:before="156" w:after="156"/>
        <w:ind w:firstLine="420"/>
      </w:pPr>
      <w:r>
        <w:t>4</w:t>
      </w:r>
      <w:r>
        <w:t>、设备设施故障</w:t>
      </w:r>
    </w:p>
    <w:p w:rsidR="00177734" w:rsidRDefault="00177734" w:rsidP="00177734">
      <w:pPr>
        <w:spacing w:before="156" w:after="156"/>
        <w:ind w:firstLine="420"/>
      </w:pPr>
      <w:r>
        <w:rPr>
          <w:rFonts w:hint="eastAsia"/>
        </w:rPr>
        <w:t>设备设施故障是指由于信息系统自身故障或外围保障设施故障而导致的信息安全事件，以及人为的使用非技术手段有意或无意的造成信息系统破坏而导致的信息安全事件。设备设施故障包括软硬件自身故障、外围保障设施故障、人为破坏事故、和其它设备设施故障等</w:t>
      </w:r>
      <w:r>
        <w:t>4</w:t>
      </w:r>
      <w:r>
        <w:t>个子类。</w:t>
      </w:r>
    </w:p>
    <w:p w:rsidR="00177734" w:rsidRDefault="00177734" w:rsidP="00177734">
      <w:pPr>
        <w:spacing w:before="156" w:after="156"/>
        <w:ind w:firstLine="420"/>
      </w:pPr>
      <w:r>
        <w:t>5</w:t>
      </w:r>
      <w:r>
        <w:t>、灾害性事件</w:t>
      </w:r>
      <w:r>
        <w:t xml:space="preserve"> </w:t>
      </w:r>
    </w:p>
    <w:p w:rsidR="00177734" w:rsidRDefault="00177734" w:rsidP="00177734">
      <w:pPr>
        <w:spacing w:before="156" w:after="156"/>
        <w:ind w:firstLine="420"/>
      </w:pPr>
      <w:r>
        <w:rPr>
          <w:rFonts w:hint="eastAsia"/>
        </w:rPr>
        <w:t>灾害性事件是指由于不可抗力对信息系统造成物理破坏而导致的信息安全事件。灾害性事件包括水灾、台风、地震、雷击、坍塌、火灾、恐怖袭击、战争等导致的信息安全事件。</w:t>
      </w:r>
    </w:p>
    <w:p w:rsidR="00177734" w:rsidRDefault="00177734" w:rsidP="00177734">
      <w:pPr>
        <w:spacing w:before="156" w:after="156"/>
        <w:ind w:firstLine="420"/>
      </w:pPr>
      <w:r>
        <w:t>6</w:t>
      </w:r>
      <w:r>
        <w:t>、其他事件</w:t>
      </w:r>
      <w:r>
        <w:t xml:space="preserve"> </w:t>
      </w:r>
    </w:p>
    <w:p w:rsidR="00177734" w:rsidRDefault="00177734" w:rsidP="00177734">
      <w:pPr>
        <w:spacing w:before="156" w:after="156"/>
        <w:ind w:firstLine="420"/>
      </w:pPr>
      <w:r>
        <w:rPr>
          <w:rFonts w:hint="eastAsia"/>
        </w:rPr>
        <w:lastRenderedPageBreak/>
        <w:t>其他事件是指不能归为以上基本分类的信息技术安全事件。</w:t>
      </w:r>
    </w:p>
    <w:p w:rsidR="00177734" w:rsidRDefault="00177734" w:rsidP="007C292C">
      <w:pPr>
        <w:pStyle w:val="2"/>
        <w:spacing w:before="156" w:after="156"/>
      </w:pPr>
      <w:r>
        <w:rPr>
          <w:rFonts w:hint="eastAsia"/>
        </w:rPr>
        <w:t>二、信息技术安全事件等级划分</w:t>
      </w:r>
    </w:p>
    <w:p w:rsidR="00177734" w:rsidRDefault="00177734" w:rsidP="00177734">
      <w:pPr>
        <w:spacing w:before="156" w:after="156"/>
        <w:ind w:firstLine="420"/>
      </w:pPr>
      <w:r>
        <w:t>1</w:t>
      </w:r>
      <w:r>
        <w:t>、特别重大事件（</w:t>
      </w:r>
      <w:r>
        <w:t>Ⅰ</w:t>
      </w:r>
      <w:r>
        <w:t>级）</w:t>
      </w:r>
    </w:p>
    <w:p w:rsidR="00177734" w:rsidRDefault="00177734" w:rsidP="00177734">
      <w:pPr>
        <w:spacing w:before="156" w:after="156"/>
        <w:ind w:firstLine="420"/>
      </w:pPr>
      <w:r>
        <w:rPr>
          <w:rFonts w:hint="eastAsia"/>
        </w:rPr>
        <w:t>特别重大事件是指能够导致特别严重影响或破坏的信息安全事件，包括以下情况：</w:t>
      </w:r>
    </w:p>
    <w:p w:rsidR="00177734" w:rsidRDefault="00177734" w:rsidP="00177734">
      <w:pPr>
        <w:spacing w:before="156" w:after="156"/>
        <w:ind w:firstLine="420"/>
      </w:pPr>
      <w:r>
        <w:rPr>
          <w:rFonts w:hint="eastAsia"/>
        </w:rPr>
        <w:t>⑴</w:t>
      </w:r>
      <w:r>
        <w:t xml:space="preserve"> </w:t>
      </w:r>
      <w:r>
        <w:t>会使特别重要信息系统遭受特别严重的系统损失；</w:t>
      </w:r>
    </w:p>
    <w:p w:rsidR="00177734" w:rsidRDefault="00177734" w:rsidP="00177734">
      <w:pPr>
        <w:spacing w:before="156" w:after="156"/>
        <w:ind w:firstLine="420"/>
      </w:pPr>
      <w:r>
        <w:rPr>
          <w:rFonts w:hint="eastAsia"/>
        </w:rPr>
        <w:t>⑵</w:t>
      </w:r>
      <w:r>
        <w:t xml:space="preserve"> </w:t>
      </w:r>
      <w:r>
        <w:t>产生特别重大的社会影响。</w:t>
      </w:r>
    </w:p>
    <w:p w:rsidR="00177734" w:rsidRDefault="00177734" w:rsidP="00177734">
      <w:pPr>
        <w:spacing w:before="156" w:after="156"/>
        <w:ind w:firstLine="420"/>
      </w:pPr>
      <w:r>
        <w:t>2</w:t>
      </w:r>
      <w:r>
        <w:t>、重大事件（</w:t>
      </w:r>
      <w:r>
        <w:t>Ⅱ</w:t>
      </w:r>
      <w:r>
        <w:t>级）</w:t>
      </w:r>
    </w:p>
    <w:p w:rsidR="00177734" w:rsidRDefault="00177734" w:rsidP="00177734">
      <w:pPr>
        <w:spacing w:before="156" w:after="156"/>
        <w:ind w:firstLine="420"/>
      </w:pPr>
      <w:r>
        <w:rPr>
          <w:rFonts w:hint="eastAsia"/>
        </w:rPr>
        <w:t>重大事件是指能够导致严重影响或破坏的信息安全事件，包括以下情况：</w:t>
      </w:r>
    </w:p>
    <w:p w:rsidR="00177734" w:rsidRDefault="00177734" w:rsidP="00177734">
      <w:pPr>
        <w:spacing w:before="156" w:after="156"/>
        <w:ind w:firstLine="420"/>
      </w:pPr>
      <w:r>
        <w:rPr>
          <w:rFonts w:hint="eastAsia"/>
        </w:rPr>
        <w:t>⑴</w:t>
      </w:r>
      <w:r>
        <w:t xml:space="preserve"> </w:t>
      </w:r>
      <w:r>
        <w:t>会使特别重要信息系统遭受严重的系统损失、或使重要信息系统遭受特别严重的系统损失；</w:t>
      </w:r>
    </w:p>
    <w:p w:rsidR="00177734" w:rsidRDefault="00177734" w:rsidP="00177734">
      <w:pPr>
        <w:spacing w:before="156" w:after="156"/>
        <w:ind w:firstLine="420"/>
      </w:pPr>
      <w:r>
        <w:rPr>
          <w:rFonts w:hint="eastAsia"/>
        </w:rPr>
        <w:t>⑵</w:t>
      </w:r>
      <w:r>
        <w:t xml:space="preserve"> </w:t>
      </w:r>
      <w:r>
        <w:t>产生的重大的社会影响。</w:t>
      </w:r>
    </w:p>
    <w:p w:rsidR="00177734" w:rsidRDefault="00177734" w:rsidP="00177734">
      <w:pPr>
        <w:spacing w:before="156" w:after="156"/>
        <w:ind w:firstLine="420"/>
      </w:pPr>
      <w:r>
        <w:t>3</w:t>
      </w:r>
      <w:r>
        <w:t>、较大事件（</w:t>
      </w:r>
      <w:r>
        <w:t>Ⅲ</w:t>
      </w:r>
      <w:r>
        <w:t>级）</w:t>
      </w:r>
    </w:p>
    <w:p w:rsidR="00177734" w:rsidRDefault="00177734" w:rsidP="00177734">
      <w:pPr>
        <w:spacing w:before="156" w:after="156"/>
        <w:ind w:firstLine="420"/>
      </w:pPr>
      <w:r>
        <w:rPr>
          <w:rFonts w:hint="eastAsia"/>
        </w:rPr>
        <w:t>较大事件是指能够导致较严重影响或破坏的信息安全事件，包括以下情况：</w:t>
      </w:r>
    </w:p>
    <w:p w:rsidR="00177734" w:rsidRDefault="00177734" w:rsidP="00177734">
      <w:pPr>
        <w:spacing w:before="156" w:after="156"/>
        <w:ind w:firstLine="420"/>
      </w:pPr>
      <w:r>
        <w:rPr>
          <w:rFonts w:hint="eastAsia"/>
        </w:rPr>
        <w:t>⑴</w:t>
      </w:r>
      <w:r>
        <w:t xml:space="preserve"> </w:t>
      </w:r>
      <w:r>
        <w:t>会使特别重要信息系统遭受</w:t>
      </w:r>
      <w:r w:rsidR="00C04214">
        <w:t>较大的系统损失、或使重要信息系统遭受严重的系统损失、一般信息</w:t>
      </w:r>
      <w:r>
        <w:t>系统遭受特别严重的系统损失；</w:t>
      </w:r>
    </w:p>
    <w:p w:rsidR="00177734" w:rsidRDefault="00177734" w:rsidP="00177734">
      <w:pPr>
        <w:spacing w:before="156" w:after="156"/>
        <w:ind w:firstLine="420"/>
      </w:pPr>
      <w:r>
        <w:rPr>
          <w:rFonts w:hint="eastAsia"/>
        </w:rPr>
        <w:lastRenderedPageBreak/>
        <w:t>⑵</w:t>
      </w:r>
      <w:r>
        <w:t xml:space="preserve"> </w:t>
      </w:r>
      <w:r>
        <w:t>产生较大的社会影响。</w:t>
      </w:r>
    </w:p>
    <w:p w:rsidR="00177734" w:rsidRDefault="00177734" w:rsidP="00177734">
      <w:pPr>
        <w:spacing w:before="156" w:after="156"/>
        <w:ind w:firstLine="420"/>
      </w:pPr>
      <w:r>
        <w:t>4</w:t>
      </w:r>
      <w:r>
        <w:t>、一般事件（</w:t>
      </w:r>
      <w:r>
        <w:t>Ⅳ</w:t>
      </w:r>
      <w:r>
        <w:t>级）</w:t>
      </w:r>
    </w:p>
    <w:p w:rsidR="00177734" w:rsidRDefault="00177734" w:rsidP="00177734">
      <w:pPr>
        <w:spacing w:before="156" w:after="156"/>
        <w:ind w:firstLine="420"/>
      </w:pPr>
      <w:r>
        <w:rPr>
          <w:rFonts w:hint="eastAsia"/>
        </w:rPr>
        <w:t>一般事件是指不满足以上条件的信息安全事件，包括以下情况：</w:t>
      </w:r>
    </w:p>
    <w:p w:rsidR="00177734" w:rsidRDefault="00177734" w:rsidP="00177734">
      <w:pPr>
        <w:spacing w:before="156" w:after="156"/>
        <w:ind w:firstLine="420"/>
      </w:pPr>
      <w:r>
        <w:rPr>
          <w:rFonts w:hint="eastAsia"/>
        </w:rPr>
        <w:t>⑴</w:t>
      </w:r>
      <w:r>
        <w:t xml:space="preserve"> </w:t>
      </w:r>
      <w:r>
        <w:t>会使特别重要信息系统遭受较小的系统损失、或使重要信息系统遭受较大的系统损失，一般信息系统遭受严重或严重以下级别的系统损失；</w:t>
      </w:r>
    </w:p>
    <w:p w:rsidR="008C476E" w:rsidRDefault="00177734" w:rsidP="00177734">
      <w:pPr>
        <w:spacing w:before="156" w:after="156"/>
        <w:ind w:firstLine="420"/>
      </w:pPr>
      <w:r>
        <w:rPr>
          <w:rFonts w:hint="eastAsia"/>
        </w:rPr>
        <w:t>⑵</w:t>
      </w:r>
      <w:r>
        <w:t xml:space="preserve"> </w:t>
      </w:r>
      <w:r>
        <w:t>产生一般的社会影响。</w:t>
      </w:r>
    </w:p>
    <w:p w:rsidR="008C476E" w:rsidRDefault="008C476E" w:rsidP="00AB0906">
      <w:pPr>
        <w:spacing w:before="156" w:after="156"/>
        <w:rPr>
          <w:rFonts w:ascii="黑体" w:eastAsia="黑体" w:hAnsi="黑体" w:cs="Arial"/>
          <w:kern w:val="0"/>
          <w:sz w:val="32"/>
          <w:szCs w:val="32"/>
        </w:rPr>
      </w:pPr>
    </w:p>
    <w:sectPr w:rsidR="008C476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ED1" w:rsidRDefault="00AA1ED1" w:rsidP="00416E31">
      <w:pPr>
        <w:spacing w:before="120" w:after="120"/>
      </w:pPr>
      <w:r>
        <w:separator/>
      </w:r>
    </w:p>
  </w:endnote>
  <w:endnote w:type="continuationSeparator" w:id="0">
    <w:p w:rsidR="00AA1ED1" w:rsidRDefault="00AA1ED1" w:rsidP="00416E31">
      <w:pPr>
        <w:spacing w:before="120"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E31" w:rsidRDefault="00416E31">
    <w:pPr>
      <w:pStyle w:val="a6"/>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7340887"/>
      <w:docPartObj>
        <w:docPartGallery w:val="Page Numbers (Bottom of Page)"/>
        <w:docPartUnique/>
      </w:docPartObj>
    </w:sdtPr>
    <w:sdtEndPr/>
    <w:sdtContent>
      <w:p w:rsidR="00416E31" w:rsidRDefault="00416E31">
        <w:pPr>
          <w:pStyle w:val="a6"/>
          <w:spacing w:before="120" w:after="120"/>
          <w:jc w:val="center"/>
        </w:pPr>
        <w:r>
          <w:fldChar w:fldCharType="begin"/>
        </w:r>
        <w:r>
          <w:instrText>PAGE   \* MERGEFORMAT</w:instrText>
        </w:r>
        <w:r>
          <w:fldChar w:fldCharType="separate"/>
        </w:r>
        <w:r w:rsidR="00AB0906" w:rsidRPr="00AB0906">
          <w:rPr>
            <w:noProof/>
            <w:lang w:val="zh-CN"/>
          </w:rPr>
          <w:t>4</w:t>
        </w:r>
        <w:r>
          <w:fldChar w:fldCharType="end"/>
        </w:r>
      </w:p>
    </w:sdtContent>
  </w:sdt>
  <w:p w:rsidR="00416E31" w:rsidRDefault="00416E31">
    <w:pPr>
      <w:pStyle w:val="a6"/>
      <w:spacing w:before="120" w:after="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E31" w:rsidRDefault="00416E31">
    <w:pPr>
      <w:pStyle w:val="a6"/>
      <w:spacing w:before="120" w:after="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ED1" w:rsidRDefault="00AA1ED1" w:rsidP="00416E31">
      <w:pPr>
        <w:spacing w:before="120" w:after="120"/>
      </w:pPr>
      <w:r>
        <w:separator/>
      </w:r>
    </w:p>
  </w:footnote>
  <w:footnote w:type="continuationSeparator" w:id="0">
    <w:p w:rsidR="00AA1ED1" w:rsidRDefault="00AA1ED1" w:rsidP="00416E31">
      <w:pPr>
        <w:spacing w:before="120" w:after="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E31" w:rsidRDefault="00416E31">
    <w:pPr>
      <w:pStyle w:val="a5"/>
      <w:spacing w:before="120"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E31" w:rsidRDefault="00416E31">
    <w:pPr>
      <w:pStyle w:val="a5"/>
      <w:spacing w:before="120" w:after="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E31" w:rsidRDefault="00416E31">
    <w:pPr>
      <w:pStyle w:val="a5"/>
      <w:spacing w:before="120" w:after="1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CE5"/>
    <w:rsid w:val="00010370"/>
    <w:rsid w:val="00024F90"/>
    <w:rsid w:val="000261DD"/>
    <w:rsid w:val="000408F4"/>
    <w:rsid w:val="0006116A"/>
    <w:rsid w:val="000817DA"/>
    <w:rsid w:val="000A0458"/>
    <w:rsid w:val="000D1359"/>
    <w:rsid w:val="00111DE4"/>
    <w:rsid w:val="00126CCF"/>
    <w:rsid w:val="001410AF"/>
    <w:rsid w:val="001531DE"/>
    <w:rsid w:val="00157136"/>
    <w:rsid w:val="00177734"/>
    <w:rsid w:val="0019222C"/>
    <w:rsid w:val="001A0740"/>
    <w:rsid w:val="001C32CF"/>
    <w:rsid w:val="001D19FF"/>
    <w:rsid w:val="001D2869"/>
    <w:rsid w:val="001D7C47"/>
    <w:rsid w:val="00207212"/>
    <w:rsid w:val="00213C1D"/>
    <w:rsid w:val="0022308F"/>
    <w:rsid w:val="00224D7B"/>
    <w:rsid w:val="00227A2E"/>
    <w:rsid w:val="002325FD"/>
    <w:rsid w:val="00240198"/>
    <w:rsid w:val="0027722F"/>
    <w:rsid w:val="002854E8"/>
    <w:rsid w:val="00287DBD"/>
    <w:rsid w:val="00295C88"/>
    <w:rsid w:val="002E6627"/>
    <w:rsid w:val="002E7175"/>
    <w:rsid w:val="00307727"/>
    <w:rsid w:val="00326F71"/>
    <w:rsid w:val="0033786B"/>
    <w:rsid w:val="003568A8"/>
    <w:rsid w:val="00363AB9"/>
    <w:rsid w:val="003A5C1C"/>
    <w:rsid w:val="003E08D1"/>
    <w:rsid w:val="00401878"/>
    <w:rsid w:val="00404B2C"/>
    <w:rsid w:val="00411249"/>
    <w:rsid w:val="00412044"/>
    <w:rsid w:val="004140A2"/>
    <w:rsid w:val="00416E31"/>
    <w:rsid w:val="00432E4B"/>
    <w:rsid w:val="00440C79"/>
    <w:rsid w:val="0044393D"/>
    <w:rsid w:val="00460FDF"/>
    <w:rsid w:val="00465C5D"/>
    <w:rsid w:val="00487235"/>
    <w:rsid w:val="004A0E9B"/>
    <w:rsid w:val="004B004F"/>
    <w:rsid w:val="004B4AD7"/>
    <w:rsid w:val="004C4A84"/>
    <w:rsid w:val="004E22DB"/>
    <w:rsid w:val="004E4618"/>
    <w:rsid w:val="00514B49"/>
    <w:rsid w:val="00515CF9"/>
    <w:rsid w:val="00523CE5"/>
    <w:rsid w:val="00524B63"/>
    <w:rsid w:val="00533676"/>
    <w:rsid w:val="00555CCB"/>
    <w:rsid w:val="00565655"/>
    <w:rsid w:val="00581FE8"/>
    <w:rsid w:val="00583EFD"/>
    <w:rsid w:val="005936E1"/>
    <w:rsid w:val="00605CDD"/>
    <w:rsid w:val="00613357"/>
    <w:rsid w:val="00642F7E"/>
    <w:rsid w:val="006557EA"/>
    <w:rsid w:val="00657BF6"/>
    <w:rsid w:val="00662271"/>
    <w:rsid w:val="0068560D"/>
    <w:rsid w:val="00686B27"/>
    <w:rsid w:val="006C691F"/>
    <w:rsid w:val="006D11F8"/>
    <w:rsid w:val="006D5924"/>
    <w:rsid w:val="006E28C3"/>
    <w:rsid w:val="006F3FC9"/>
    <w:rsid w:val="00710093"/>
    <w:rsid w:val="00712CDF"/>
    <w:rsid w:val="00726D97"/>
    <w:rsid w:val="00743902"/>
    <w:rsid w:val="00764FA9"/>
    <w:rsid w:val="00781447"/>
    <w:rsid w:val="00792305"/>
    <w:rsid w:val="007A133B"/>
    <w:rsid w:val="007C168C"/>
    <w:rsid w:val="007C292C"/>
    <w:rsid w:val="007D1172"/>
    <w:rsid w:val="007F26A0"/>
    <w:rsid w:val="00830B89"/>
    <w:rsid w:val="0085549B"/>
    <w:rsid w:val="008562AF"/>
    <w:rsid w:val="00863E98"/>
    <w:rsid w:val="00890E53"/>
    <w:rsid w:val="008B2611"/>
    <w:rsid w:val="008B53FE"/>
    <w:rsid w:val="008C476E"/>
    <w:rsid w:val="008E121E"/>
    <w:rsid w:val="008E3F64"/>
    <w:rsid w:val="009054C8"/>
    <w:rsid w:val="00934766"/>
    <w:rsid w:val="009378B6"/>
    <w:rsid w:val="009472BB"/>
    <w:rsid w:val="0095773B"/>
    <w:rsid w:val="00962AC0"/>
    <w:rsid w:val="00987F14"/>
    <w:rsid w:val="00994E4E"/>
    <w:rsid w:val="009B0286"/>
    <w:rsid w:val="009B391E"/>
    <w:rsid w:val="009B5F7A"/>
    <w:rsid w:val="009C1191"/>
    <w:rsid w:val="009F06AC"/>
    <w:rsid w:val="00A34189"/>
    <w:rsid w:val="00A4778C"/>
    <w:rsid w:val="00AA1ED1"/>
    <w:rsid w:val="00AA384A"/>
    <w:rsid w:val="00AB0906"/>
    <w:rsid w:val="00AB545C"/>
    <w:rsid w:val="00AC670E"/>
    <w:rsid w:val="00AD5DA3"/>
    <w:rsid w:val="00AF2F25"/>
    <w:rsid w:val="00AF712E"/>
    <w:rsid w:val="00B11FA2"/>
    <w:rsid w:val="00B131FB"/>
    <w:rsid w:val="00B134A1"/>
    <w:rsid w:val="00B46CB0"/>
    <w:rsid w:val="00B57970"/>
    <w:rsid w:val="00B92CC4"/>
    <w:rsid w:val="00BA6A69"/>
    <w:rsid w:val="00BC6603"/>
    <w:rsid w:val="00BC67B8"/>
    <w:rsid w:val="00BD5C69"/>
    <w:rsid w:val="00BD6CAC"/>
    <w:rsid w:val="00C04214"/>
    <w:rsid w:val="00C52692"/>
    <w:rsid w:val="00C64084"/>
    <w:rsid w:val="00C64E60"/>
    <w:rsid w:val="00C6582A"/>
    <w:rsid w:val="00C71B64"/>
    <w:rsid w:val="00C73F5F"/>
    <w:rsid w:val="00C77FAB"/>
    <w:rsid w:val="00C83D44"/>
    <w:rsid w:val="00C872CE"/>
    <w:rsid w:val="00C90A30"/>
    <w:rsid w:val="00CA716E"/>
    <w:rsid w:val="00CC7A25"/>
    <w:rsid w:val="00D14449"/>
    <w:rsid w:val="00D17932"/>
    <w:rsid w:val="00D23292"/>
    <w:rsid w:val="00D249D0"/>
    <w:rsid w:val="00D4564D"/>
    <w:rsid w:val="00D758DE"/>
    <w:rsid w:val="00D807A3"/>
    <w:rsid w:val="00DC399D"/>
    <w:rsid w:val="00DE45D7"/>
    <w:rsid w:val="00DF5E2A"/>
    <w:rsid w:val="00E14530"/>
    <w:rsid w:val="00E26B82"/>
    <w:rsid w:val="00E5401F"/>
    <w:rsid w:val="00E82512"/>
    <w:rsid w:val="00EB278F"/>
    <w:rsid w:val="00EC7BE8"/>
    <w:rsid w:val="00F1546A"/>
    <w:rsid w:val="00F31EEA"/>
    <w:rsid w:val="00F41973"/>
    <w:rsid w:val="00F664D5"/>
    <w:rsid w:val="00F93A6B"/>
    <w:rsid w:val="00FB0812"/>
    <w:rsid w:val="00FD4C9B"/>
    <w:rsid w:val="00FE3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8D92AD5-F03D-4C4B-96C3-147889665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AD7"/>
    <w:pPr>
      <w:widowControl w:val="0"/>
      <w:spacing w:beforeLines="50" w:before="50" w:afterLines="50" w:after="50"/>
      <w:jc w:val="both"/>
    </w:pPr>
    <w:rPr>
      <w:rFonts w:eastAsia="华文楷体"/>
      <w:sz w:val="28"/>
    </w:rPr>
  </w:style>
  <w:style w:type="paragraph" w:styleId="1">
    <w:name w:val="heading 1"/>
    <w:basedOn w:val="a"/>
    <w:next w:val="a"/>
    <w:link w:val="1Char"/>
    <w:uiPriority w:val="9"/>
    <w:qFormat/>
    <w:rsid w:val="00295C88"/>
    <w:pPr>
      <w:keepNext/>
      <w:keepLines/>
      <w:spacing w:before="340" w:after="330" w:line="578" w:lineRule="auto"/>
      <w:jc w:val="center"/>
      <w:outlineLvl w:val="0"/>
    </w:pPr>
    <w:rPr>
      <w:b/>
      <w:bCs/>
      <w:kern w:val="44"/>
      <w:sz w:val="44"/>
      <w:szCs w:val="44"/>
    </w:rPr>
  </w:style>
  <w:style w:type="paragraph" w:styleId="2">
    <w:name w:val="heading 2"/>
    <w:basedOn w:val="a"/>
    <w:next w:val="a"/>
    <w:link w:val="2Char"/>
    <w:uiPriority w:val="9"/>
    <w:unhideWhenUsed/>
    <w:qFormat/>
    <w:rsid w:val="000261D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uthorstyle484031">
    <w:name w:val="authorstyle484031"/>
    <w:basedOn w:val="a0"/>
    <w:rsid w:val="00523CE5"/>
    <w:rPr>
      <w:sz w:val="18"/>
      <w:szCs w:val="18"/>
    </w:rPr>
  </w:style>
  <w:style w:type="character" w:customStyle="1" w:styleId="wbcontent">
    <w:name w:val="wb_content"/>
    <w:basedOn w:val="a0"/>
    <w:rsid w:val="00523CE5"/>
  </w:style>
  <w:style w:type="paragraph" w:styleId="a3">
    <w:name w:val="Normal (Web)"/>
    <w:basedOn w:val="a"/>
    <w:uiPriority w:val="99"/>
    <w:semiHidden/>
    <w:unhideWhenUsed/>
    <w:rsid w:val="00523CE5"/>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295C88"/>
    <w:rPr>
      <w:rFonts w:eastAsia="华文楷体"/>
      <w:b/>
      <w:bCs/>
      <w:kern w:val="44"/>
      <w:sz w:val="44"/>
      <w:szCs w:val="44"/>
    </w:rPr>
  </w:style>
  <w:style w:type="character" w:customStyle="1" w:styleId="2Char">
    <w:name w:val="标题 2 Char"/>
    <w:basedOn w:val="a0"/>
    <w:link w:val="2"/>
    <w:uiPriority w:val="9"/>
    <w:rsid w:val="000261DD"/>
    <w:rPr>
      <w:rFonts w:asciiTheme="majorHAnsi" w:eastAsiaTheme="majorEastAsia" w:hAnsiTheme="majorHAnsi" w:cstheme="majorBidi"/>
      <w:b/>
      <w:bCs/>
      <w:sz w:val="32"/>
      <w:szCs w:val="32"/>
    </w:rPr>
  </w:style>
  <w:style w:type="paragraph" w:styleId="a4">
    <w:name w:val="List Paragraph"/>
    <w:basedOn w:val="a"/>
    <w:uiPriority w:val="34"/>
    <w:qFormat/>
    <w:rsid w:val="00F41973"/>
    <w:pPr>
      <w:ind w:firstLineChars="200" w:firstLine="420"/>
    </w:pPr>
  </w:style>
  <w:style w:type="paragraph" w:styleId="a5">
    <w:name w:val="header"/>
    <w:basedOn w:val="a"/>
    <w:link w:val="Char"/>
    <w:uiPriority w:val="99"/>
    <w:unhideWhenUsed/>
    <w:rsid w:val="00416E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16E31"/>
    <w:rPr>
      <w:rFonts w:eastAsia="华文楷体"/>
      <w:sz w:val="18"/>
      <w:szCs w:val="18"/>
    </w:rPr>
  </w:style>
  <w:style w:type="paragraph" w:styleId="a6">
    <w:name w:val="footer"/>
    <w:basedOn w:val="a"/>
    <w:link w:val="Char0"/>
    <w:uiPriority w:val="99"/>
    <w:unhideWhenUsed/>
    <w:rsid w:val="00416E31"/>
    <w:pPr>
      <w:tabs>
        <w:tab w:val="center" w:pos="4153"/>
        <w:tab w:val="right" w:pos="8306"/>
      </w:tabs>
      <w:snapToGrid w:val="0"/>
      <w:jc w:val="left"/>
    </w:pPr>
    <w:rPr>
      <w:sz w:val="18"/>
      <w:szCs w:val="18"/>
    </w:rPr>
  </w:style>
  <w:style w:type="character" w:customStyle="1" w:styleId="Char0">
    <w:name w:val="页脚 Char"/>
    <w:basedOn w:val="a0"/>
    <w:link w:val="a6"/>
    <w:uiPriority w:val="99"/>
    <w:rsid w:val="00416E31"/>
    <w:rPr>
      <w:rFonts w:eastAsia="华文楷体"/>
      <w:sz w:val="18"/>
      <w:szCs w:val="18"/>
    </w:rPr>
  </w:style>
  <w:style w:type="table" w:styleId="a7">
    <w:name w:val="Table Grid"/>
    <w:basedOn w:val="a1"/>
    <w:uiPriority w:val="39"/>
    <w:rsid w:val="008C476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298132">
      <w:bodyDiv w:val="1"/>
      <w:marLeft w:val="0"/>
      <w:marRight w:val="0"/>
      <w:marTop w:val="0"/>
      <w:marBottom w:val="0"/>
      <w:divBdr>
        <w:top w:val="none" w:sz="0" w:space="0" w:color="auto"/>
        <w:left w:val="none" w:sz="0" w:space="0" w:color="auto"/>
        <w:bottom w:val="none" w:sz="0" w:space="0" w:color="auto"/>
        <w:right w:val="none" w:sz="0" w:space="0" w:color="auto"/>
      </w:divBdr>
      <w:divsChild>
        <w:div w:id="126701688">
          <w:marLeft w:val="0"/>
          <w:marRight w:val="0"/>
          <w:marTop w:val="0"/>
          <w:marBottom w:val="0"/>
          <w:divBdr>
            <w:top w:val="none" w:sz="0" w:space="0" w:color="auto"/>
            <w:left w:val="none" w:sz="0" w:space="0" w:color="auto"/>
            <w:bottom w:val="none" w:sz="0" w:space="0" w:color="auto"/>
            <w:right w:val="none" w:sz="0" w:space="0" w:color="auto"/>
          </w:divBdr>
          <w:divsChild>
            <w:div w:id="1567840049">
              <w:marLeft w:val="0"/>
              <w:marRight w:val="0"/>
              <w:marTop w:val="0"/>
              <w:marBottom w:val="0"/>
              <w:divBdr>
                <w:top w:val="none" w:sz="0" w:space="0" w:color="auto"/>
                <w:left w:val="none" w:sz="0" w:space="0" w:color="auto"/>
                <w:bottom w:val="none" w:sz="0" w:space="0" w:color="auto"/>
                <w:right w:val="none" w:sz="0" w:space="0" w:color="auto"/>
              </w:divBdr>
              <w:divsChild>
                <w:div w:id="126958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000010">
      <w:bodyDiv w:val="1"/>
      <w:marLeft w:val="0"/>
      <w:marRight w:val="0"/>
      <w:marTop w:val="0"/>
      <w:marBottom w:val="0"/>
      <w:divBdr>
        <w:top w:val="none" w:sz="0" w:space="0" w:color="auto"/>
        <w:left w:val="none" w:sz="0" w:space="0" w:color="auto"/>
        <w:bottom w:val="none" w:sz="0" w:space="0" w:color="auto"/>
        <w:right w:val="none" w:sz="0" w:space="0" w:color="auto"/>
      </w:divBdr>
    </w:div>
    <w:div w:id="199937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9DDE8-F59D-43DA-AB9B-C30CE9351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3307</TotalTime>
  <Pages>4</Pages>
  <Words>195</Words>
  <Characters>1113</Characters>
  <Application>Microsoft Office Word</Application>
  <DocSecurity>0</DocSecurity>
  <Lines>9</Lines>
  <Paragraphs>2</Paragraphs>
  <ScaleCrop>false</ScaleCrop>
  <Company/>
  <LinksUpToDate>false</LinksUpToDate>
  <CharactersWithSpaces>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pangfei201314@yeah.net</dc:creator>
  <cp:keywords/>
  <dc:description/>
  <cp:lastModifiedBy>bm</cp:lastModifiedBy>
  <cp:revision>108</cp:revision>
  <dcterms:created xsi:type="dcterms:W3CDTF">2017-09-04T02:26:00Z</dcterms:created>
  <dcterms:modified xsi:type="dcterms:W3CDTF">2017-09-28T01:16:00Z</dcterms:modified>
</cp:coreProperties>
</file>