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5A35">
      <w:pPr>
        <w:widowControl/>
        <w:shd w:val="clear" w:color="auto" w:fill="FFFFFF"/>
        <w:jc w:val="center"/>
        <w:rPr>
          <w:rFonts w:ascii="微软雅黑" w:hAnsi="微软雅黑" w:eastAsia="宋体" w:cs="宋体"/>
          <w:color w:val="323232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石油工程学院研究生招生考试大纲</w:t>
      </w:r>
    </w:p>
    <w:tbl>
      <w:tblPr>
        <w:tblStyle w:val="6"/>
        <w:tblW w:w="1008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8"/>
      </w:tblGrid>
      <w:tr w14:paraId="048FE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F6485">
            <w:pPr>
              <w:widowControl/>
              <w:shd w:val="clear" w:color="auto" w:fill="FFFFFF"/>
              <w:jc w:val="center"/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石油与天然气工程综合考试大纲（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150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分）</w:t>
            </w:r>
            <w:bookmarkStart w:id="0" w:name="_GoBack"/>
            <w:bookmarkEnd w:id="0"/>
          </w:p>
          <w:p w14:paraId="3E2FFDD0">
            <w:pPr>
              <w:widowControl/>
              <w:shd w:val="clear" w:color="auto" w:fill="FFFFFF"/>
              <w:jc w:val="center"/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hAnsi="Times New Roman" w:eastAsia="宋体" w:cs="Times New Roman"/>
                <w:color w:val="323232"/>
                <w:kern w:val="0"/>
                <w:sz w:val="28"/>
                <w:szCs w:val="28"/>
              </w:rPr>
              <w:t>829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石油与天然气工程综合</w:t>
            </w:r>
          </w:p>
          <w:p w14:paraId="5228DC15">
            <w:pPr>
              <w:widowControl/>
              <w:shd w:val="clear" w:color="auto" w:fill="FFFFFF"/>
              <w:jc w:val="center"/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适用专业：石油与天然气工程（学术型、专业型）</w:t>
            </w:r>
          </w:p>
        </w:tc>
      </w:tr>
      <w:tr w14:paraId="1E8EB09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4146A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  <w:t>1 油气开发地质概述</w:t>
            </w:r>
          </w:p>
          <w:p w14:paraId="0EDFF6FC">
            <w:pPr>
              <w:pStyle w:val="15"/>
              <w:widowControl/>
              <w:numPr>
                <w:ilvl w:val="1"/>
                <w:numId w:val="1"/>
              </w:numPr>
              <w:shd w:val="clear" w:color="auto" w:fill="FFFFFF"/>
              <w:ind w:firstLineChars="0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储层岩石流体性质</w:t>
            </w:r>
          </w:p>
          <w:p w14:paraId="4112D82B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岩石的孔隙结构、孔隙度的影响因素，达西定律、岩石渗透率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油水相对渗透率曲线特征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流体饱和度、束缚水饱和度、残余油饱和度、剩余油饱和度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溶解气油比和原油体积系数，及其随压力变化关系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原油黏度随温度、压力的变化规律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天然气的压缩因子、天然气的体积系数。</w:t>
            </w:r>
          </w:p>
          <w:p w14:paraId="0AFBD36C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1.2 油气藏压力与温度</w:t>
            </w:r>
          </w:p>
          <w:p w14:paraId="79EA9BFD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静水压力、地层压力、压力系数、压力梯度、折算压力，压降漏斗，温度系统（地温梯度）。</w:t>
            </w:r>
          </w:p>
          <w:p w14:paraId="386F3D3C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  <w:t xml:space="preserve">2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32"/>
                <w:szCs w:val="28"/>
              </w:rPr>
              <w:t>油气钻井工程概述</w:t>
            </w:r>
          </w:p>
          <w:p w14:paraId="1E8CF83F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2.1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钻井目的与井的类型</w:t>
            </w:r>
          </w:p>
          <w:p w14:paraId="211C4D60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钻井目的，井的分类，不同类别井的主要作用。</w:t>
            </w:r>
          </w:p>
          <w:p w14:paraId="55D11019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2.2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钻井方法</w:t>
            </w:r>
          </w:p>
          <w:p w14:paraId="50638013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钻井方法发展历程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钻井方法分类及其用途。</w:t>
            </w:r>
          </w:p>
          <w:p w14:paraId="14352F73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2.3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钻井机械设备与工具</w:t>
            </w:r>
          </w:p>
          <w:p w14:paraId="5769FA62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钻机系统的组成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常用钻井工具的分类、作用及常用型号，包括钻头的类型、钻杆的主要作用、钻铤的主要作用、稳定器的类型及作用、井下动力钻具的类型及作用、防喷设备、打捞工具等。</w:t>
            </w:r>
          </w:p>
          <w:p w14:paraId="17B776DE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23232"/>
                <w:kern w:val="0"/>
                <w:sz w:val="28"/>
                <w:szCs w:val="28"/>
              </w:rPr>
              <w:t xml:space="preserve">2.4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钻井液概述</w:t>
            </w:r>
          </w:p>
          <w:p w14:paraId="7457E063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钻井液的定义、组成、类型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钻井液基本性能及功用。</w:t>
            </w:r>
          </w:p>
          <w:p w14:paraId="6A482994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2.5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井下事故及复杂情况处理</w:t>
            </w:r>
          </w:p>
          <w:p w14:paraId="6D6FF718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卡钻及其处理，钻具断落及其处理，井漏及其处理，井喷及其处理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7B6735DF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  <w:t xml:space="preserve">3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32"/>
                <w:szCs w:val="28"/>
              </w:rPr>
              <w:t>固井与完井工程概述</w:t>
            </w:r>
          </w:p>
          <w:p w14:paraId="418AAA6A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3.1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固井技术</w:t>
            </w:r>
          </w:p>
          <w:p w14:paraId="7FB88ED4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套管类型及功能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井身结构概念及设计原则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套管柱的概念及结构，套管柱受力分析，套管柱强度设计原则与方法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井身结构设计方法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注水泥技术的概念及要求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油井水泥和水泥浆性能</w:t>
            </w:r>
          </w:p>
          <w:p w14:paraId="664C518D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3.2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完井技术</w:t>
            </w:r>
          </w:p>
          <w:p w14:paraId="18E175DA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完井的基本概念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油气层伤害的原因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保护油气层的措施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井底完成方法的要求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完井方法类型及各自特点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完井井口装置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主要完井工艺，包括射孔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下油管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诱导油气流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完井测试的具体流程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完井液的功能、分类。</w:t>
            </w:r>
          </w:p>
          <w:p w14:paraId="1C72E7B1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 xml:space="preserve">3.3 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测试与投产</w:t>
            </w:r>
          </w:p>
          <w:p w14:paraId="7F2F2D51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常用地层测试技术的种类及测试目的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投产措施主要内容及配套工具，包括通井、刮管、洗井的目的、主要参数和具体流程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投产排液措施的类型、主要特点和具体流程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完井管柱的类型与适用条件。</w:t>
            </w:r>
          </w:p>
          <w:p w14:paraId="4FEA6939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32"/>
              </w:rPr>
              <w:t>4 油气田开发概述</w:t>
            </w:r>
          </w:p>
          <w:p w14:paraId="6ED37FA7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4.1 油气田开发方针与原则</w:t>
            </w:r>
          </w:p>
          <w:p w14:paraId="42D5229A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油气田开发原则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油气田开发流程应该考虑的因素。</w:t>
            </w:r>
          </w:p>
          <w:p w14:paraId="059D4E62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4.2 油气田开发程序</w:t>
            </w:r>
          </w:p>
          <w:p w14:paraId="7ED4B04F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详探阶段要解决的问题，以及开发前的准备工作内容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资料井、试油、试采、生产试验区、基础井网等的定义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开辟生产试验区的目的和要求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部署基础开发井网目的和要求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407CB512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4.3 开发层系的划分</w:t>
            </w:r>
          </w:p>
          <w:p w14:paraId="0B3B3C73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开发层系划分的概念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开发层系划分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的必要性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开发层系划分须遵循的基本原则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层系划分和井网部署各自侧重解决的生产矛盾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7A8AB122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4.4 油藏天然能量及驱动方式</w:t>
            </w:r>
          </w:p>
          <w:p w14:paraId="35BA6FBF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地层中的天然能量、驱动方式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地层中存在的驱油能量的种类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及其驱油的主要机理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各种驱动方式的形成条件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各种驱动类型油藏的生产特征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以及动态特征变化的机理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不同驱动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方式的转化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影响气顶驱、重力驱动采收率的因素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油田开发采收率主要影响因素。</w:t>
            </w:r>
          </w:p>
          <w:p w14:paraId="4C5DB8BE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4.5 试井分析</w:t>
            </w:r>
          </w:p>
          <w:p w14:paraId="4285405E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渗流速度、渗流形式（单向流、平面径向流、球形径向流）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稳定试井、不稳定试井（概念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），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平面径向刚性稳定渗流压力分布、产能公式（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Dupuit公式）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0D032CD8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4.6 油藏注水开发</w:t>
            </w:r>
          </w:p>
          <w:p w14:paraId="4DDC1403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注水时机（早、中、晚）的定义，各自特点、适用条件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注水方式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的定义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，以及主要的注水方式类型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边缘注水、切割注水、面积注水的适用条件，各自优缺点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面积井网的命名（正、反）方式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正方形、三角形井网系统下，相应的各种面积注水井网的部署（画法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及不同井网转化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及其油水井数比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不同注采井网的优缺点，以及对油藏条件的适用性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0EF8A41D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4.7 油田开发方案编制</w:t>
            </w:r>
          </w:p>
          <w:p w14:paraId="73BCAB06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不同储量的油田稳产要求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开发方案包含的内容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开发方案编制步骤方案的实施要求。</w:t>
            </w:r>
          </w:p>
          <w:p w14:paraId="27F9F1C1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4.8 开发方案调整</w:t>
            </w:r>
          </w:p>
          <w:p w14:paraId="3ABC343B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油田开发调整的主要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层系调整的内容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井网调整的内容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基本井网调整的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形式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注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采液量结构调整的原则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612CA156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32"/>
                <w:szCs w:val="28"/>
              </w:rPr>
              <w:t>5 采油采气工程概述</w:t>
            </w:r>
          </w:p>
          <w:p w14:paraId="08363B49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5.1 油气多相流动</w:t>
            </w:r>
          </w:p>
          <w:p w14:paraId="238D073C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油井的流入动态、典型IPR曲线的绘制、作用、对应的地层条件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井筒垂直多相流的流态及特点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临界流动、嘴流的特点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745B469C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5.2 采油工艺技术</w:t>
            </w:r>
          </w:p>
          <w:p w14:paraId="6CB0C941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采油工艺的分类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自喷采油的基本原理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自喷井节点分析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气举采油的原理、分类及特点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有杆泵采油装置的结构组成及特点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抽油机工作的基本原理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抽油泵的分类及特点、泵抽吸液体的基本原理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泵的理论排量及计算公式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5525A2BF">
            <w:pPr>
              <w:widowControl/>
              <w:shd w:val="clear" w:color="auto" w:fill="FFFFFF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5.3 压裂与酸化技术</w:t>
            </w:r>
          </w:p>
          <w:p w14:paraId="1FE15507">
            <w:pPr>
              <w:widowControl/>
              <w:shd w:val="clear" w:color="auto" w:fill="FFFFFF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压裂、酸化的基本概念与原理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水力压裂、酸化的增产机理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压裂液的分类及作用、压裂液的性能要求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压裂液及添加剂的类型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支撑剂的类型及作用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支撑剂的性能要求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水力压裂储层物性评估的内容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入井材料的选择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压裂优化设计的内容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压裂工艺的分类及特点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酸处理选井选层的目标、内容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酸处理工艺的分类及特点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基质酸、酸压、水力压裂的异同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  <w:t>砂岩储层和碳酸盐岩储层酸化的工艺技术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。</w:t>
            </w:r>
          </w:p>
          <w:p w14:paraId="2287A6A4">
            <w:pPr>
              <w:widowControl/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参考书目：</w:t>
            </w:r>
          </w:p>
          <w:p w14:paraId="4910A4CA">
            <w:pPr>
              <w:widowControl/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宋体" w:cs="宋体"/>
                <w:color w:val="323232"/>
                <w:kern w:val="0"/>
                <w:sz w:val="28"/>
                <w:szCs w:val="28"/>
              </w:rPr>
              <w:t>《石油工程导论》，田冷</w:t>
            </w:r>
            <w:r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hint="eastAsia" w:ascii="微软雅黑" w:hAnsi="微软雅黑" w:eastAsia="宋体" w:cs="宋体"/>
                <w:color w:val="323232"/>
                <w:kern w:val="0"/>
                <w:sz w:val="28"/>
                <w:szCs w:val="28"/>
              </w:rPr>
              <w:t>樊</w:t>
            </w:r>
            <w:r>
              <w:rPr>
                <w:rFonts w:ascii="微软雅黑" w:hAnsi="微软雅黑" w:eastAsia="宋体" w:cs="宋体"/>
                <w:color w:val="323232"/>
                <w:kern w:val="0"/>
                <w:sz w:val="28"/>
                <w:szCs w:val="28"/>
              </w:rPr>
              <w:t>洪海</w:t>
            </w:r>
            <w:r>
              <w:rPr>
                <w:rFonts w:hint="eastAsia" w:ascii="微软雅黑" w:hAnsi="微软雅黑" w:eastAsia="宋体" w:cs="宋体"/>
                <w:color w:val="323232"/>
                <w:kern w:val="0"/>
                <w:sz w:val="28"/>
                <w:szCs w:val="28"/>
              </w:rPr>
              <w:t>，石油工业出版社，2020年</w:t>
            </w:r>
          </w:p>
        </w:tc>
      </w:tr>
    </w:tbl>
    <w:p w14:paraId="6319C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F7750"/>
    <w:multiLevelType w:val="multilevel"/>
    <w:tmpl w:val="70CF7750"/>
    <w:lvl w:ilvl="0" w:tentative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00010C6D"/>
    <w:rsid w:val="0001393E"/>
    <w:rsid w:val="000617D9"/>
    <w:rsid w:val="00075B44"/>
    <w:rsid w:val="000B32AC"/>
    <w:rsid w:val="000B3DF8"/>
    <w:rsid w:val="000E3C7C"/>
    <w:rsid w:val="000E49A8"/>
    <w:rsid w:val="001473B8"/>
    <w:rsid w:val="0018504D"/>
    <w:rsid w:val="001B6199"/>
    <w:rsid w:val="002412AB"/>
    <w:rsid w:val="00267928"/>
    <w:rsid w:val="002B796D"/>
    <w:rsid w:val="002F3F54"/>
    <w:rsid w:val="003130B8"/>
    <w:rsid w:val="00313C05"/>
    <w:rsid w:val="003B02AD"/>
    <w:rsid w:val="00565CC2"/>
    <w:rsid w:val="0058501F"/>
    <w:rsid w:val="005A0351"/>
    <w:rsid w:val="005D4847"/>
    <w:rsid w:val="00644242"/>
    <w:rsid w:val="00664C2C"/>
    <w:rsid w:val="006A6727"/>
    <w:rsid w:val="006C537B"/>
    <w:rsid w:val="006F5EB3"/>
    <w:rsid w:val="00986EA7"/>
    <w:rsid w:val="00994428"/>
    <w:rsid w:val="009A47B6"/>
    <w:rsid w:val="00B34C22"/>
    <w:rsid w:val="00B41217"/>
    <w:rsid w:val="00CA3574"/>
    <w:rsid w:val="00D542EA"/>
    <w:rsid w:val="00E87867"/>
    <w:rsid w:val="00E9493B"/>
    <w:rsid w:val="00F51C05"/>
    <w:rsid w:val="00FD537B"/>
    <w:rsid w:val="1CCA30A4"/>
    <w:rsid w:val="28C11323"/>
    <w:rsid w:val="2CE62E08"/>
    <w:rsid w:val="D4B8A3A5"/>
    <w:rsid w:val="F3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章标题"/>
    <w:basedOn w:val="1"/>
    <w:link w:val="12"/>
    <w:qFormat/>
    <w:uiPriority w:val="0"/>
    <w:pPr>
      <w:keepNext/>
      <w:keepLines/>
      <w:spacing w:before="260" w:after="260" w:line="360" w:lineRule="auto"/>
      <w:outlineLvl w:val="1"/>
    </w:pPr>
    <w:rPr>
      <w:rFonts w:ascii="Times New Roman" w:hAnsi="Times New Roman" w:eastAsia="黑体"/>
      <w:b/>
      <w:sz w:val="28"/>
    </w:rPr>
  </w:style>
  <w:style w:type="paragraph" w:customStyle="1" w:styleId="11">
    <w:name w:val="节标题"/>
    <w:basedOn w:val="10"/>
    <w:link w:val="13"/>
    <w:qFormat/>
    <w:uiPriority w:val="0"/>
    <w:rPr>
      <w:rFonts w:eastAsia="宋体"/>
      <w:sz w:val="24"/>
    </w:rPr>
  </w:style>
  <w:style w:type="character" w:customStyle="1" w:styleId="12">
    <w:name w:val="章标题 字符"/>
    <w:basedOn w:val="7"/>
    <w:link w:val="10"/>
    <w:qFormat/>
    <w:uiPriority w:val="0"/>
    <w:rPr>
      <w:rFonts w:ascii="Times New Roman" w:hAnsi="Times New Roman" w:eastAsia="黑体"/>
      <w:b/>
      <w:sz w:val="28"/>
    </w:rPr>
  </w:style>
  <w:style w:type="character" w:customStyle="1" w:styleId="13">
    <w:name w:val="节标题 字符"/>
    <w:basedOn w:val="12"/>
    <w:link w:val="11"/>
    <w:qFormat/>
    <w:uiPriority w:val="0"/>
    <w:rPr>
      <w:rFonts w:ascii="Times New Roman" w:hAnsi="Times New Roman" w:eastAsia="宋体"/>
      <w:sz w:val="24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1845</Words>
  <Characters>1905</Characters>
  <Lines>14</Lines>
  <Paragraphs>3</Paragraphs>
  <TotalTime>8</TotalTime>
  <ScaleCrop>false</ScaleCrop>
  <LinksUpToDate>false</LinksUpToDate>
  <CharactersWithSpaces>1930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2022-09-21T02:02:00Z</dcterms:created>
  <dc:creator>Lillian</dc:creator>
  <cp:lastModifiedBy>丁雪莎</cp:lastModifiedBy>
  <cp:lastPrinted>2022-09-19T16:35:00Z</cp:lastPrinted>
  <dcterms:modified xsi:type="dcterms:W3CDTF">2026-07-10T11:15:35Z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eyJoZGlkIjoiMzFiOWI1NjBmMzNjZTQwYmNlNGM1OTMyZjgyOTIyM2UiLCJ1c2VySWQiOiIxNjU5OTQwODc1In0=</vt:lpwstr>
  </property>
  <property fmtid="{D5CDD505-2E9C-101B-9397-08002B2CF9AE}" pid="4" name="ICV">
    <vt:lpwstr>8F222A08ECE346659CFA7F07DDE9FDB4_12</vt:lpwstr>
  </property>
</Properties>
</file>