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08094D" w:rsidRPr="0008094D" w:rsidTr="0008094D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5"/>
              <w:gridCol w:w="831"/>
            </w:tblGrid>
            <w:tr w:rsidR="0008094D" w:rsidRPr="0008094D">
              <w:trPr>
                <w:tblCellSpacing w:w="0" w:type="dxa"/>
              </w:trPr>
              <w:tc>
                <w:tcPr>
                  <w:tcW w:w="4500" w:type="pct"/>
                  <w:tcMar>
                    <w:top w:w="30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08094D" w:rsidRPr="0008094D" w:rsidRDefault="0008094D" w:rsidP="0008094D">
                  <w:pPr>
                    <w:widowControl/>
                    <w:wordWrap w:val="0"/>
                    <w:spacing w:line="360" w:lineRule="atLeast"/>
                    <w:jc w:val="center"/>
                    <w:rPr>
                      <w:rFonts w:ascii="黑体" w:eastAsia="黑体" w:hAnsi="Arial" w:cs="Arial"/>
                      <w:kern w:val="0"/>
                      <w:sz w:val="36"/>
                      <w:szCs w:val="36"/>
                    </w:rPr>
                  </w:pPr>
                  <w:r w:rsidRPr="0008094D">
                    <w:rPr>
                      <w:rFonts w:ascii="黑体" w:eastAsia="黑体" w:hAnsi="Arial" w:cs="Arial" w:hint="eastAsia"/>
                      <w:kern w:val="0"/>
                      <w:sz w:val="36"/>
                      <w:szCs w:val="36"/>
                    </w:rPr>
                    <w:t>关于调整科研劳务发放管理办法的通知</w:t>
                  </w:r>
                </w:p>
              </w:tc>
              <w:tc>
                <w:tcPr>
                  <w:tcW w:w="525" w:type="dxa"/>
                  <w:vAlign w:val="center"/>
                  <w:hideMark/>
                </w:tcPr>
                <w:p w:rsidR="0008094D" w:rsidRPr="0008094D" w:rsidRDefault="0008094D" w:rsidP="0008094D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08094D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8094D" w:rsidRPr="0008094D" w:rsidRDefault="0008094D" w:rsidP="0008094D">
            <w:pPr>
              <w:widowControl/>
              <w:wordWrap w:val="0"/>
              <w:spacing w:line="360" w:lineRule="auto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08094D" w:rsidRPr="0008094D" w:rsidTr="0008094D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52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2"/>
              <w:gridCol w:w="848"/>
              <w:gridCol w:w="996"/>
              <w:gridCol w:w="1785"/>
              <w:gridCol w:w="892"/>
              <w:gridCol w:w="1843"/>
            </w:tblGrid>
            <w:tr w:rsidR="0008094D" w:rsidRPr="0008094D" w:rsidTr="00FC6D69">
              <w:trPr>
                <w:trHeight w:val="378"/>
                <w:tblCellSpacing w:w="0" w:type="dxa"/>
              </w:trPr>
              <w:tc>
                <w:tcPr>
                  <w:tcW w:w="615" w:type="pct"/>
                  <w:noWrap/>
                  <w:vAlign w:val="center"/>
                  <w:hideMark/>
                </w:tcPr>
                <w:p w:rsidR="0008094D" w:rsidRPr="0008094D" w:rsidRDefault="0008094D" w:rsidP="0008094D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08094D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公告板块</w:t>
                  </w:r>
                  <w:r w:rsidRPr="0008094D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:  </w:t>
                  </w:r>
                </w:p>
              </w:tc>
              <w:tc>
                <w:tcPr>
                  <w:tcW w:w="584" w:type="pct"/>
                  <w:vAlign w:val="center"/>
                  <w:hideMark/>
                </w:tcPr>
                <w:p w:rsidR="0008094D" w:rsidRPr="0008094D" w:rsidRDefault="0008094D" w:rsidP="0008094D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08094D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其它</w:t>
                  </w:r>
                </w:p>
              </w:tc>
              <w:tc>
                <w:tcPr>
                  <w:tcW w:w="686" w:type="pct"/>
                  <w:noWrap/>
                  <w:vAlign w:val="center"/>
                  <w:hideMark/>
                </w:tcPr>
                <w:p w:rsidR="0008094D" w:rsidRPr="0008094D" w:rsidRDefault="0008094D" w:rsidP="0008094D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08094D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发布部门</w:t>
                  </w:r>
                  <w:r w:rsidRPr="0008094D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:  </w:t>
                  </w:r>
                </w:p>
              </w:tc>
              <w:tc>
                <w:tcPr>
                  <w:tcW w:w="1230" w:type="pct"/>
                  <w:vAlign w:val="center"/>
                  <w:hideMark/>
                </w:tcPr>
                <w:p w:rsidR="0008094D" w:rsidRPr="0008094D" w:rsidRDefault="0008094D" w:rsidP="0008094D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08094D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党政办公室</w:t>
                  </w:r>
                </w:p>
              </w:tc>
              <w:tc>
                <w:tcPr>
                  <w:tcW w:w="615" w:type="pct"/>
                  <w:noWrap/>
                  <w:vAlign w:val="center"/>
                  <w:hideMark/>
                </w:tcPr>
                <w:p w:rsidR="0008094D" w:rsidRPr="0008094D" w:rsidRDefault="0008094D" w:rsidP="0008094D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08094D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阅读量</w:t>
                  </w:r>
                  <w:r w:rsidRPr="0008094D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:  </w:t>
                  </w:r>
                </w:p>
              </w:tc>
              <w:tc>
                <w:tcPr>
                  <w:tcW w:w="1271" w:type="pct"/>
                  <w:vAlign w:val="center"/>
                  <w:hideMark/>
                </w:tcPr>
                <w:p w:rsidR="0008094D" w:rsidRPr="0008094D" w:rsidRDefault="0008094D" w:rsidP="0008094D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08094D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487</w:t>
                  </w:r>
                </w:p>
              </w:tc>
            </w:tr>
            <w:tr w:rsidR="0008094D" w:rsidRPr="0008094D" w:rsidTr="00FC6D69">
              <w:trPr>
                <w:trHeight w:val="756"/>
                <w:tblCellSpacing w:w="0" w:type="dxa"/>
              </w:trPr>
              <w:tc>
                <w:tcPr>
                  <w:tcW w:w="615" w:type="pct"/>
                  <w:noWrap/>
                  <w:vAlign w:val="center"/>
                  <w:hideMark/>
                </w:tcPr>
                <w:p w:rsidR="0008094D" w:rsidRPr="0008094D" w:rsidRDefault="0008094D" w:rsidP="0008094D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08094D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发布人</w:t>
                  </w:r>
                  <w:r w:rsidRPr="0008094D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:  </w:t>
                  </w:r>
                </w:p>
              </w:tc>
              <w:tc>
                <w:tcPr>
                  <w:tcW w:w="584" w:type="pct"/>
                  <w:vAlign w:val="center"/>
                  <w:hideMark/>
                </w:tcPr>
                <w:p w:rsidR="0008094D" w:rsidRPr="0008094D" w:rsidRDefault="0008094D" w:rsidP="0008094D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proofErr w:type="gramStart"/>
                  <w:r w:rsidRPr="0008094D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郦</w:t>
                  </w:r>
                  <w:proofErr w:type="gramEnd"/>
                  <w:r w:rsidRPr="0008094D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白珂</w:t>
                  </w:r>
                </w:p>
              </w:tc>
              <w:tc>
                <w:tcPr>
                  <w:tcW w:w="686" w:type="pct"/>
                  <w:noWrap/>
                  <w:vAlign w:val="center"/>
                  <w:hideMark/>
                </w:tcPr>
                <w:p w:rsidR="0008094D" w:rsidRPr="0008094D" w:rsidRDefault="0008094D" w:rsidP="0008094D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08094D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发布时间</w:t>
                  </w:r>
                  <w:r w:rsidRPr="0008094D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:  </w:t>
                  </w:r>
                </w:p>
              </w:tc>
              <w:tc>
                <w:tcPr>
                  <w:tcW w:w="1230" w:type="pct"/>
                  <w:vAlign w:val="center"/>
                  <w:hideMark/>
                </w:tcPr>
                <w:p w:rsidR="0008094D" w:rsidRPr="0008094D" w:rsidRDefault="0008094D" w:rsidP="0008094D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08094D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2013-05-28 11:26</w:t>
                  </w:r>
                </w:p>
              </w:tc>
              <w:tc>
                <w:tcPr>
                  <w:tcW w:w="615" w:type="pct"/>
                  <w:noWrap/>
                  <w:vAlign w:val="center"/>
                  <w:hideMark/>
                </w:tcPr>
                <w:p w:rsidR="0008094D" w:rsidRPr="0008094D" w:rsidRDefault="0008094D" w:rsidP="0008094D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08094D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发布范围</w:t>
                  </w:r>
                  <w:r w:rsidRPr="0008094D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:  </w:t>
                  </w:r>
                </w:p>
              </w:tc>
              <w:tc>
                <w:tcPr>
                  <w:tcW w:w="1271" w:type="pct"/>
                  <w:noWrap/>
                  <w:vAlign w:val="center"/>
                  <w:hideMark/>
                </w:tcPr>
                <w:p w:rsidR="0008094D" w:rsidRPr="0008094D" w:rsidRDefault="0008094D" w:rsidP="0008094D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08094D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中国石油大学（北京）</w:t>
                  </w:r>
                </w:p>
              </w:tc>
            </w:tr>
          </w:tbl>
          <w:p w:rsidR="0008094D" w:rsidRPr="0008094D" w:rsidRDefault="0008094D" w:rsidP="0008094D">
            <w:pPr>
              <w:widowControl/>
              <w:wordWrap w:val="0"/>
              <w:spacing w:line="360" w:lineRule="auto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08094D" w:rsidRPr="0008094D" w:rsidTr="0008094D">
        <w:trPr>
          <w:tblCellSpacing w:w="0" w:type="dxa"/>
          <w:hidden/>
        </w:trPr>
        <w:tc>
          <w:tcPr>
            <w:tcW w:w="5000" w:type="pct"/>
            <w:tcMar>
              <w:top w:w="0" w:type="dxa"/>
              <w:left w:w="0" w:type="dxa"/>
              <w:bottom w:w="90" w:type="dxa"/>
              <w:right w:w="0" w:type="dxa"/>
            </w:tcMar>
            <w:hideMark/>
          </w:tcPr>
          <w:p w:rsidR="0008094D" w:rsidRPr="0008094D" w:rsidRDefault="0008094D" w:rsidP="0008094D">
            <w:pPr>
              <w:widowControl/>
              <w:wordWrap w:val="0"/>
              <w:spacing w:line="360" w:lineRule="auto"/>
              <w:jc w:val="left"/>
              <w:rPr>
                <w:rFonts w:ascii="Arial" w:eastAsia="宋体" w:hAnsi="Arial" w:cs="Arial"/>
                <w:vanish/>
                <w:kern w:val="0"/>
                <w:sz w:val="24"/>
                <w:szCs w:val="24"/>
              </w:rPr>
            </w:pPr>
            <w:r w:rsidRPr="0008094D">
              <w:rPr>
                <w:rFonts w:ascii="Arial" w:eastAsia="宋体" w:hAnsi="Arial" w:cs="Arial"/>
                <w:vanish/>
                <w:kern w:val="0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8pt" o:ole="">
                  <v:imagedata r:id="rId5" o:title=""/>
                </v:shape>
                <w:control r:id="rId6" w:name="对象 1" w:shapeid="_x0000_i1025"/>
              </w:object>
            </w:r>
            <w:r w:rsidRPr="0008094D">
              <w:rPr>
                <w:rFonts w:ascii="Arial" w:eastAsia="宋体" w:hAnsi="Arial" w:cs="Arial"/>
                <w:vanish/>
                <w:kern w:val="0"/>
                <w:sz w:val="24"/>
                <w:szCs w:val="24"/>
              </w:rPr>
              <w:object w:dxaOrig="1440" w:dyaOrig="1440">
                <v:shape id="_x0000_i1026" type="#_x0000_t75" style="width:18pt;height:18pt" o:ole="">
                  <v:imagedata r:id="rId5" o:title=""/>
                </v:shape>
                <w:control r:id="rId7" w:name="对象 2" w:shapeid="_x0000_i1026"/>
              </w:object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08094D" w:rsidRPr="0008094D" w:rsidTr="00FC6D69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525" w:type="dxa"/>
                    <w:left w:w="525" w:type="dxa"/>
                    <w:bottom w:w="525" w:type="dxa"/>
                    <w:right w:w="525" w:type="dxa"/>
                  </w:tcMar>
                  <w:vAlign w:val="center"/>
                  <w:hideMark/>
                </w:tcPr>
                <w:p w:rsidR="0008094D" w:rsidRPr="0008094D" w:rsidRDefault="0008094D" w:rsidP="0008094D">
                  <w:pPr>
                    <w:widowControl/>
                    <w:shd w:val="clear" w:color="auto" w:fill="FFFFFF"/>
                    <w:wordWrap w:val="0"/>
                    <w:adjustRightInd w:val="0"/>
                    <w:snapToGrid w:val="0"/>
                    <w:ind w:firstLineChars="200" w:firstLine="640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08094D">
                    <w:rPr>
                      <w:rFonts w:ascii="仿宋_GB2312" w:eastAsia="仿宋_GB2312" w:hAnsi="Arial" w:cs="Arial" w:hint="eastAsia"/>
                      <w:kern w:val="0"/>
                      <w:sz w:val="32"/>
                      <w:szCs w:val="32"/>
                    </w:rPr>
                    <w:t>按照教育部、财政部《关于加强中央部门所属高校科研经费管理的意见》（</w:t>
                  </w:r>
                  <w:proofErr w:type="gramStart"/>
                  <w:r w:rsidRPr="0008094D">
                    <w:rPr>
                      <w:rFonts w:ascii="仿宋_GB2312" w:eastAsia="仿宋_GB2312" w:hAnsi="Arial" w:cs="Arial" w:hint="eastAsia"/>
                      <w:kern w:val="0"/>
                      <w:sz w:val="32"/>
                      <w:szCs w:val="32"/>
                    </w:rPr>
                    <w:t>教财〔2012〕</w:t>
                  </w:r>
                  <w:proofErr w:type="gramEnd"/>
                  <w:r w:rsidRPr="0008094D">
                    <w:rPr>
                      <w:rFonts w:ascii="仿宋_GB2312" w:eastAsia="仿宋_GB2312" w:hAnsi="Arial" w:cs="Arial" w:hint="eastAsia"/>
                      <w:kern w:val="0"/>
                      <w:sz w:val="32"/>
                      <w:szCs w:val="32"/>
                    </w:rPr>
                    <w:t>7号）的精神，结合学校实际情况，调整科研劳务发放管理办法，具体如下：</w:t>
                  </w:r>
                </w:p>
                <w:p w:rsidR="0008094D" w:rsidRPr="0008094D" w:rsidRDefault="0008094D" w:rsidP="0008094D">
                  <w:pPr>
                    <w:widowControl/>
                    <w:shd w:val="clear" w:color="auto" w:fill="FFFFFF"/>
                    <w:wordWrap w:val="0"/>
                    <w:adjustRightInd w:val="0"/>
                    <w:snapToGrid w:val="0"/>
                    <w:ind w:firstLineChars="200" w:firstLine="640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08094D">
                    <w:rPr>
                      <w:rFonts w:ascii="仿宋_GB2312" w:eastAsia="仿宋_GB2312" w:hAnsi="Arial" w:cs="Arial" w:hint="eastAsia"/>
                      <w:kern w:val="0"/>
                      <w:sz w:val="32"/>
                      <w:szCs w:val="32"/>
                    </w:rPr>
                    <w:t>一、科研项目中用</w:t>
                  </w:r>
                  <w:bookmarkStart w:id="0" w:name="_GoBack"/>
                  <w:bookmarkEnd w:id="0"/>
                  <w:r w:rsidRPr="0008094D">
                    <w:rPr>
                      <w:rFonts w:ascii="仿宋_GB2312" w:eastAsia="仿宋_GB2312" w:hAnsi="Arial" w:cs="Arial" w:hint="eastAsia"/>
                      <w:kern w:val="0"/>
                      <w:sz w:val="32"/>
                      <w:szCs w:val="32"/>
                    </w:rPr>
                    <w:t>于人员劳务的费用，可根据《中国石油大学（北京）科研经费管理办法》一次性发放，也可按月发放，当月收入合并计税。</w:t>
                  </w:r>
                </w:p>
                <w:p w:rsidR="0008094D" w:rsidRPr="0008094D" w:rsidRDefault="0008094D" w:rsidP="0008094D">
                  <w:pPr>
                    <w:widowControl/>
                    <w:shd w:val="clear" w:color="auto" w:fill="FFFFFF"/>
                    <w:wordWrap w:val="0"/>
                    <w:adjustRightInd w:val="0"/>
                    <w:snapToGrid w:val="0"/>
                    <w:ind w:firstLineChars="200" w:firstLine="640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08094D">
                    <w:rPr>
                      <w:rFonts w:ascii="仿宋_GB2312" w:eastAsia="仿宋_GB2312" w:hAnsi="Arial" w:cs="Arial" w:hint="eastAsia"/>
                      <w:kern w:val="0"/>
                      <w:sz w:val="32"/>
                      <w:szCs w:val="32"/>
                    </w:rPr>
                    <w:t>二、各种专项资金科研项目按照项目预算发放劳务费及人员费，有课题激励的可按规定发放。</w:t>
                  </w:r>
                </w:p>
                <w:p w:rsidR="0008094D" w:rsidRPr="0008094D" w:rsidRDefault="0008094D" w:rsidP="0008094D">
                  <w:pPr>
                    <w:widowControl/>
                    <w:shd w:val="clear" w:color="auto" w:fill="FFFFFF"/>
                    <w:wordWrap w:val="0"/>
                    <w:adjustRightInd w:val="0"/>
                    <w:snapToGrid w:val="0"/>
                    <w:ind w:firstLineChars="200" w:firstLine="640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08094D">
                    <w:rPr>
                      <w:rFonts w:ascii="仿宋_GB2312" w:eastAsia="仿宋_GB2312" w:hAnsi="Arial" w:cs="Arial" w:hint="eastAsia"/>
                      <w:kern w:val="0"/>
                      <w:sz w:val="32"/>
                      <w:szCs w:val="32"/>
                    </w:rPr>
                    <w:t>三、企业委托科研项目发放劳务费总额按《中国石油大学（北京）科研经费管理办法》的比例发放。</w:t>
                  </w:r>
                </w:p>
                <w:p w:rsidR="0008094D" w:rsidRPr="0008094D" w:rsidRDefault="0008094D" w:rsidP="0008094D">
                  <w:pPr>
                    <w:widowControl/>
                    <w:shd w:val="clear" w:color="auto" w:fill="FFFFFF"/>
                    <w:wordWrap w:val="0"/>
                    <w:adjustRightInd w:val="0"/>
                    <w:snapToGrid w:val="0"/>
                    <w:ind w:firstLineChars="200" w:firstLine="640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08094D">
                    <w:rPr>
                      <w:rFonts w:ascii="仿宋_GB2312" w:eastAsia="仿宋_GB2312" w:hAnsi="Arial" w:cs="Arial" w:hint="eastAsia"/>
                      <w:kern w:val="0"/>
                      <w:sz w:val="32"/>
                      <w:szCs w:val="32"/>
                    </w:rPr>
                    <w:t>四、各类劳务费发放对象应是参与课题研究的校内在职人员、在校学生及校外人员。校外人员应提供参与课题研究的证明材料。</w:t>
                  </w:r>
                </w:p>
                <w:p w:rsidR="0008094D" w:rsidRPr="0008094D" w:rsidRDefault="0008094D" w:rsidP="0008094D">
                  <w:pPr>
                    <w:widowControl/>
                    <w:shd w:val="clear" w:color="auto" w:fill="FFFFFF"/>
                    <w:wordWrap w:val="0"/>
                    <w:adjustRightInd w:val="0"/>
                    <w:snapToGrid w:val="0"/>
                    <w:ind w:firstLineChars="200" w:firstLine="640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08094D">
                    <w:rPr>
                      <w:rFonts w:ascii="仿宋_GB2312" w:eastAsia="仿宋_GB2312" w:hAnsi="Arial" w:cs="Arial" w:hint="eastAsia"/>
                      <w:kern w:val="0"/>
                      <w:sz w:val="32"/>
                      <w:szCs w:val="32"/>
                    </w:rPr>
                    <w:t>五、劳务费发放由财务处统一发放至领取劳务人员的银行卡内。</w:t>
                  </w:r>
                </w:p>
                <w:p w:rsidR="0008094D" w:rsidRPr="0008094D" w:rsidRDefault="0008094D" w:rsidP="0008094D">
                  <w:pPr>
                    <w:widowControl/>
                    <w:shd w:val="clear" w:color="auto" w:fill="FFFFFF"/>
                    <w:wordWrap w:val="0"/>
                    <w:adjustRightInd w:val="0"/>
                    <w:snapToGrid w:val="0"/>
                    <w:ind w:firstLineChars="200" w:firstLine="640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08094D">
                    <w:rPr>
                      <w:rFonts w:ascii="仿宋_GB2312" w:eastAsia="仿宋_GB2312" w:hAnsi="Arial" w:cs="Arial" w:hint="eastAsia"/>
                      <w:kern w:val="0"/>
                      <w:sz w:val="32"/>
                      <w:szCs w:val="32"/>
                    </w:rPr>
                    <w:t>六、本办法由财务处、科学技术处负责解释，自公布之日起执行。</w:t>
                  </w:r>
                </w:p>
                <w:p w:rsidR="0008094D" w:rsidRPr="0008094D" w:rsidRDefault="0008094D" w:rsidP="0008094D">
                  <w:pPr>
                    <w:widowControl/>
                    <w:shd w:val="clear" w:color="auto" w:fill="FFFFFF"/>
                    <w:wordWrap w:val="0"/>
                    <w:adjustRightInd w:val="0"/>
                    <w:snapToGrid w:val="0"/>
                    <w:ind w:firstLineChars="200" w:firstLine="640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08094D">
                    <w:rPr>
                      <w:rFonts w:ascii="仿宋_GB2312" w:eastAsia="仿宋_GB2312" w:hAnsi="Arial" w:cs="Arial" w:hint="eastAsia"/>
                      <w:kern w:val="0"/>
                      <w:sz w:val="32"/>
                      <w:szCs w:val="32"/>
                    </w:rPr>
                    <w:t> </w:t>
                  </w:r>
                </w:p>
                <w:p w:rsidR="0008094D" w:rsidRPr="0008094D" w:rsidRDefault="0008094D" w:rsidP="0008094D">
                  <w:pPr>
                    <w:widowControl/>
                    <w:shd w:val="clear" w:color="auto" w:fill="FFFFFF"/>
                    <w:wordWrap w:val="0"/>
                    <w:adjustRightInd w:val="0"/>
                    <w:snapToGrid w:val="0"/>
                    <w:ind w:firstLineChars="200" w:firstLine="640"/>
                    <w:jc w:val="righ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08094D">
                    <w:rPr>
                      <w:rFonts w:ascii="仿宋_GB2312" w:eastAsia="仿宋_GB2312" w:hAnsi="Arial" w:cs="Arial" w:hint="eastAsia"/>
                      <w:kern w:val="0"/>
                      <w:sz w:val="32"/>
                      <w:szCs w:val="32"/>
                    </w:rPr>
                    <w:t>中国石油大学（北京）</w:t>
                  </w:r>
                </w:p>
                <w:p w:rsidR="0008094D" w:rsidRPr="0008094D" w:rsidRDefault="0008094D" w:rsidP="0008094D">
                  <w:pPr>
                    <w:widowControl/>
                    <w:shd w:val="clear" w:color="auto" w:fill="FFFFFF"/>
                    <w:wordWrap w:val="0"/>
                    <w:adjustRightInd w:val="0"/>
                    <w:snapToGrid w:val="0"/>
                    <w:ind w:firstLineChars="200" w:firstLine="640"/>
                    <w:jc w:val="righ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08094D">
                    <w:rPr>
                      <w:rFonts w:ascii="仿宋_GB2312" w:eastAsia="仿宋_GB2312" w:hAnsi="Arial" w:cs="Arial" w:hint="eastAsia"/>
                      <w:kern w:val="0"/>
                      <w:sz w:val="32"/>
                      <w:szCs w:val="32"/>
                    </w:rPr>
                    <w:t>2013-05-22</w:t>
                  </w:r>
                </w:p>
              </w:tc>
            </w:tr>
          </w:tbl>
          <w:p w:rsidR="0008094D" w:rsidRPr="0008094D" w:rsidRDefault="0008094D" w:rsidP="0008094D">
            <w:pPr>
              <w:widowControl/>
              <w:wordWrap w:val="0"/>
              <w:spacing w:line="360" w:lineRule="auto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</w:tbl>
    <w:p w:rsidR="00E844BF" w:rsidRPr="0008094D" w:rsidRDefault="00E844BF"/>
    <w:sectPr w:rsidR="00E844BF" w:rsidRPr="00080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85"/>
    <w:rsid w:val="0008094D"/>
    <w:rsid w:val="00204785"/>
    <w:rsid w:val="00E844BF"/>
    <w:rsid w:val="00FC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4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6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479</Characters>
  <Application>Microsoft Office Word</Application>
  <DocSecurity>0</DocSecurity>
  <Lines>3</Lines>
  <Paragraphs>1</Paragraphs>
  <ScaleCrop>false</ScaleCrop>
  <Company>微软中国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2013-06-04T03:10:00Z</dcterms:created>
  <dcterms:modified xsi:type="dcterms:W3CDTF">2013-06-04T03:14:00Z</dcterms:modified>
</cp:coreProperties>
</file>