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B0" w:rsidRDefault="003618B0" w:rsidP="003618B0">
      <w:pPr>
        <w:spacing w:line="560" w:lineRule="exact"/>
        <w:ind w:firstLineChars="200" w:firstLine="640"/>
      </w:pPr>
    </w:p>
    <w:p w:rsidR="003618B0" w:rsidRPr="00217EBD" w:rsidRDefault="003618B0" w:rsidP="003618B0">
      <w:pPr>
        <w:ind w:firstLine="640"/>
        <w:jc w:val="center"/>
        <w:rPr>
          <w:rFonts w:ascii="黑体" w:eastAsia="黑体" w:hAnsi="黑体"/>
        </w:rPr>
      </w:pPr>
      <w:r w:rsidRPr="00217EBD">
        <w:rPr>
          <w:rFonts w:ascii="黑体" w:eastAsia="黑体" w:hAnsi="黑体" w:hint="eastAsia"/>
        </w:rPr>
        <w:t>预算绩效管理工作流程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为落实学校《预算绩效管理办法》</w:t>
      </w:r>
      <w:r>
        <w:rPr>
          <w:rFonts w:hint="eastAsia"/>
        </w:rPr>
        <w:t>（试行）</w:t>
      </w:r>
      <w:r w:rsidRPr="00B21798">
        <w:rPr>
          <w:rFonts w:hint="eastAsia"/>
        </w:rPr>
        <w:t>有关工作内容，推进预算绩效管理，特制定本工作流程。</w:t>
      </w:r>
    </w:p>
    <w:p w:rsidR="003618B0" w:rsidRPr="002E3D08" w:rsidRDefault="003618B0" w:rsidP="003618B0">
      <w:pPr>
        <w:ind w:firstLineChars="200" w:firstLine="643"/>
        <w:rPr>
          <w:b/>
        </w:rPr>
      </w:pPr>
      <w:r w:rsidRPr="002E3D08">
        <w:rPr>
          <w:rFonts w:hint="eastAsia"/>
          <w:b/>
        </w:rPr>
        <w:t>一、财政专项绩效管理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财政专项绩效管理根据教育部部署进行绩效目标申报、绩效监控、绩效评价。</w:t>
      </w:r>
    </w:p>
    <w:p w:rsidR="003618B0" w:rsidRPr="00B21798" w:rsidRDefault="003618B0" w:rsidP="003618B0">
      <w:pPr>
        <w:ind w:firstLineChars="200" w:firstLine="643"/>
        <w:rPr>
          <w:b/>
          <w:bCs/>
        </w:rPr>
      </w:pPr>
      <w:r w:rsidRPr="00B21798">
        <w:rPr>
          <w:rFonts w:hint="eastAsia"/>
          <w:b/>
          <w:bCs/>
        </w:rPr>
        <w:t>（一）绩效目标申报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校内归口管理部门按照教育部要求提前组织专项申报，并审核绩效目标有关资料，以确保</w:t>
      </w:r>
      <w:r w:rsidRPr="00B21798">
        <w:t>7</w:t>
      </w:r>
      <w:r w:rsidRPr="00B21798">
        <w:rPr>
          <w:rFonts w:hint="eastAsia"/>
        </w:rPr>
        <w:t>月“一上”部门预算时项目顺利上报。“一上”部门预算申报下年项目预算时，财政专项同时申报绩效目标。</w:t>
      </w:r>
    </w:p>
    <w:p w:rsidR="003618B0" w:rsidRPr="00B21798" w:rsidRDefault="003618B0" w:rsidP="003618B0">
      <w:pPr>
        <w:ind w:firstLineChars="200" w:firstLine="643"/>
        <w:rPr>
          <w:b/>
          <w:bCs/>
        </w:rPr>
      </w:pPr>
      <w:r w:rsidRPr="00B21798">
        <w:rPr>
          <w:rFonts w:hint="eastAsia"/>
          <w:b/>
          <w:bCs/>
        </w:rPr>
        <w:t>（二）绩效目标审核及批复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教育部组织专家对项目及绩效目标进行评审，确定项目评审额度。当年年底教育部下达下年专项预算额度，各专项归口管理部门根据额度安排执行内容，并重新调整预算及绩效目标。次年</w:t>
      </w:r>
      <w:r w:rsidRPr="00B21798">
        <w:t>3</w:t>
      </w:r>
      <w:r w:rsidRPr="00B21798">
        <w:rPr>
          <w:rFonts w:hint="eastAsia"/>
        </w:rPr>
        <w:t>月教育部批复当年预算及绩效目标。</w:t>
      </w:r>
    </w:p>
    <w:p w:rsidR="003618B0" w:rsidRPr="00B21798" w:rsidRDefault="003618B0" w:rsidP="003618B0">
      <w:pPr>
        <w:ind w:firstLineChars="200" w:firstLine="643"/>
        <w:rPr>
          <w:b/>
          <w:bCs/>
        </w:rPr>
      </w:pPr>
      <w:r w:rsidRPr="00B21798">
        <w:rPr>
          <w:rFonts w:hint="eastAsia"/>
          <w:b/>
          <w:bCs/>
        </w:rPr>
        <w:t>（三）绩效监控及评价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每年</w:t>
      </w:r>
      <w:r w:rsidRPr="00B21798">
        <w:t>7-8</w:t>
      </w:r>
      <w:r w:rsidRPr="00B21798">
        <w:rPr>
          <w:rFonts w:hint="eastAsia"/>
        </w:rPr>
        <w:t>月，教育部根据项目执行情况进行绩效目标中期监控</w:t>
      </w:r>
      <w:r w:rsidRPr="00217EBD">
        <w:rPr>
          <w:rFonts w:hint="eastAsia"/>
        </w:rPr>
        <w:t>；</w:t>
      </w:r>
      <w:r w:rsidRPr="00B21798">
        <w:rPr>
          <w:rFonts w:hint="eastAsia"/>
        </w:rPr>
        <w:t>年末教育部部署对财政专项进行绩效评价。绩效以自评为主，学校撰写自评报告上报教育部，教育部根据自评情况对个别单位进行复评。校内也可根据实际情况对重点项目进行复评。</w:t>
      </w:r>
    </w:p>
    <w:p w:rsidR="003618B0" w:rsidRPr="002E3D08" w:rsidRDefault="003618B0" w:rsidP="003618B0">
      <w:pPr>
        <w:ind w:firstLineChars="200" w:firstLine="643"/>
        <w:rPr>
          <w:b/>
        </w:rPr>
      </w:pPr>
      <w:r w:rsidRPr="002E3D08">
        <w:rPr>
          <w:rFonts w:hint="eastAsia"/>
          <w:b/>
        </w:rPr>
        <w:lastRenderedPageBreak/>
        <w:t>二、校内预算绩效管理</w:t>
      </w:r>
    </w:p>
    <w:p w:rsidR="003618B0" w:rsidRPr="00B21798" w:rsidRDefault="003618B0" w:rsidP="003618B0">
      <w:pPr>
        <w:ind w:firstLineChars="200" w:firstLine="643"/>
        <w:rPr>
          <w:b/>
          <w:bCs/>
        </w:rPr>
      </w:pPr>
      <w:r w:rsidRPr="00B21798">
        <w:rPr>
          <w:rFonts w:hint="eastAsia"/>
          <w:b/>
          <w:bCs/>
        </w:rPr>
        <w:t>（一）绩效目标申报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每年</w:t>
      </w:r>
      <w:r w:rsidRPr="00B21798">
        <w:t>11-12</w:t>
      </w:r>
      <w:r w:rsidRPr="00B21798">
        <w:rPr>
          <w:rFonts w:hint="eastAsia"/>
        </w:rPr>
        <w:t>月财务</w:t>
      </w:r>
      <w:proofErr w:type="gramStart"/>
      <w:r w:rsidRPr="00B21798">
        <w:rPr>
          <w:rFonts w:hint="eastAsia"/>
        </w:rPr>
        <w:t>处启动</w:t>
      </w:r>
      <w:proofErr w:type="gramEnd"/>
      <w:r w:rsidRPr="00B21798">
        <w:rPr>
          <w:rFonts w:hint="eastAsia"/>
        </w:rPr>
        <w:t>下年校内预算申报，校内预算单位同时申报部门或者项目绩效目标。</w:t>
      </w:r>
    </w:p>
    <w:p w:rsidR="003618B0" w:rsidRPr="00B21798" w:rsidRDefault="003618B0" w:rsidP="003618B0">
      <w:pPr>
        <w:ind w:firstLineChars="200" w:firstLine="643"/>
        <w:rPr>
          <w:b/>
          <w:bCs/>
        </w:rPr>
      </w:pPr>
      <w:r w:rsidRPr="00B21798">
        <w:rPr>
          <w:rFonts w:hint="eastAsia"/>
          <w:b/>
          <w:bCs/>
        </w:rPr>
        <w:t>（二）绩效目标审核及批复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财务处对绩效目标进行初审，确保目标设置合理。次年</w:t>
      </w:r>
      <w:r w:rsidRPr="00B21798">
        <w:t>2-3</w:t>
      </w:r>
      <w:r w:rsidRPr="00B21798">
        <w:rPr>
          <w:rFonts w:hint="eastAsia"/>
        </w:rPr>
        <w:t>月，财务处组织校内专项的事前评估，确定当年立项入库项目，同时结合学校资金情况，制定预算方案初稿。预算方案通过预算委员会审议，学校党委会审定后，下达“一下”预算控制数。各部门根据预算控制</w:t>
      </w:r>
      <w:proofErr w:type="gramStart"/>
      <w:r w:rsidRPr="00B21798">
        <w:rPr>
          <w:rFonts w:hint="eastAsia"/>
        </w:rPr>
        <w:t>数调整</w:t>
      </w:r>
      <w:proofErr w:type="gramEnd"/>
      <w:r w:rsidRPr="00B21798">
        <w:rPr>
          <w:rFonts w:hint="eastAsia"/>
        </w:rPr>
        <w:t>预算明细及绩效目标后上报财务处。</w:t>
      </w:r>
      <w:r w:rsidRPr="00B21798">
        <w:t>5</w:t>
      </w:r>
      <w:r w:rsidRPr="00B21798">
        <w:rPr>
          <w:rFonts w:hint="eastAsia"/>
        </w:rPr>
        <w:t>月份财务处批复当年预算及绩效目标。</w:t>
      </w:r>
    </w:p>
    <w:p w:rsidR="003618B0" w:rsidRPr="00D3422A" w:rsidRDefault="003618B0" w:rsidP="003618B0">
      <w:pPr>
        <w:ind w:firstLineChars="200" w:firstLine="643"/>
        <w:rPr>
          <w:b/>
          <w:bCs/>
        </w:rPr>
      </w:pPr>
      <w:r w:rsidRPr="00D3422A">
        <w:rPr>
          <w:rFonts w:hint="eastAsia"/>
          <w:b/>
          <w:bCs/>
        </w:rPr>
        <w:t>（三）绩效监控及评价</w:t>
      </w:r>
    </w:p>
    <w:p w:rsidR="003618B0" w:rsidRPr="00B21798" w:rsidRDefault="003618B0" w:rsidP="003618B0">
      <w:pPr>
        <w:ind w:firstLineChars="200" w:firstLine="640"/>
      </w:pPr>
      <w:r>
        <w:rPr>
          <w:rFonts w:hint="eastAsia"/>
        </w:rPr>
        <w:t>每年</w:t>
      </w:r>
      <w:r w:rsidRPr="00B21798">
        <w:t>9</w:t>
      </w:r>
      <w:r w:rsidRPr="00B21798">
        <w:rPr>
          <w:rFonts w:hint="eastAsia"/>
        </w:rPr>
        <w:t>月各部门根据实际执行情况进行绩效监控，必要时申请预算调整。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预算年度结束后</w:t>
      </w:r>
      <w:r w:rsidRPr="00B21798">
        <w:t>1</w:t>
      </w:r>
      <w:r w:rsidRPr="00B21798">
        <w:rPr>
          <w:rFonts w:hint="eastAsia"/>
        </w:rPr>
        <w:t>月份，各部门进行绩效自评，自评结果提交财务处；财务处根据绩效评价情况，在当年校内预算方案中考虑评价结果应用。</w:t>
      </w:r>
      <w:r w:rsidRPr="00B21798">
        <w:t>2-3</w:t>
      </w:r>
      <w:r w:rsidRPr="00B21798">
        <w:rPr>
          <w:rFonts w:hint="eastAsia"/>
        </w:rPr>
        <w:t>月，学校根据需要组织对个别部门及项目进行复评。</w:t>
      </w:r>
    </w:p>
    <w:p w:rsidR="003618B0" w:rsidRPr="00B21798" w:rsidRDefault="003618B0" w:rsidP="003618B0">
      <w:pPr>
        <w:ind w:firstLineChars="200" w:firstLine="640"/>
      </w:pPr>
      <w:r w:rsidRPr="00B21798">
        <w:rPr>
          <w:rFonts w:hint="eastAsia"/>
        </w:rPr>
        <w:t>预算安排的校内项目一般有两年有效期，当年不进行绩效评价，由项目执行部门实行中期绩效监控，待项目执行期结束后进行绩效评价。</w:t>
      </w:r>
    </w:p>
    <w:p w:rsidR="00370170" w:rsidRPr="00F23CD2" w:rsidRDefault="00370170" w:rsidP="00F23CD2">
      <w:pPr>
        <w:rPr>
          <w:rFonts w:hint="eastAsia"/>
        </w:rPr>
      </w:pPr>
      <w:bookmarkStart w:id="0" w:name="_GoBack"/>
      <w:bookmarkEnd w:id="0"/>
    </w:p>
    <w:sectPr w:rsidR="00370170" w:rsidRPr="00F23CD2" w:rsidSect="008F67B5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21A" w:rsidRDefault="003F321A">
      <w:r>
        <w:separator/>
      </w:r>
    </w:p>
  </w:endnote>
  <w:endnote w:type="continuationSeparator" w:id="0">
    <w:p w:rsidR="003F321A" w:rsidRDefault="003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C42" w:rsidRDefault="003618B0">
    <w:pPr>
      <w:pStyle w:val="a3"/>
      <w:ind w:firstLine="420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Pr="002E3D08">
      <w:rPr>
        <w:noProof/>
        <w:sz w:val="21"/>
        <w:lang w:val="zh-CN"/>
      </w:rPr>
      <w:t>-</w:t>
    </w:r>
    <w:r>
      <w:rPr>
        <w:noProof/>
        <w:sz w:val="21"/>
      </w:rPr>
      <w:t xml:space="preserve"> 8 -</w:t>
    </w:r>
    <w:r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21A" w:rsidRDefault="003F321A">
      <w:r>
        <w:separator/>
      </w:r>
    </w:p>
  </w:footnote>
  <w:footnote w:type="continuationSeparator" w:id="0">
    <w:p w:rsidR="003F321A" w:rsidRDefault="003F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8B0"/>
    <w:rsid w:val="000052A3"/>
    <w:rsid w:val="000F6EB2"/>
    <w:rsid w:val="0013676B"/>
    <w:rsid w:val="001B68BB"/>
    <w:rsid w:val="003455C6"/>
    <w:rsid w:val="00357F88"/>
    <w:rsid w:val="003618B0"/>
    <w:rsid w:val="00370170"/>
    <w:rsid w:val="00391454"/>
    <w:rsid w:val="003E14E4"/>
    <w:rsid w:val="003F321A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23CD2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083E0"/>
  <w15:chartTrackingRefBased/>
  <w15:docId w15:val="{895E3292-CDD7-4691-85A3-4BC48FE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8B0"/>
    <w:pPr>
      <w:widowControl w:val="0"/>
      <w:jc w:val="both"/>
    </w:pPr>
    <w:rPr>
      <w:rFonts w:ascii="Times New Roman" w:eastAsia="仿宋_GB2312" w:hAnsi="Times New Roman" w:cs="宋体"/>
      <w:sz w:val="32"/>
      <w:szCs w:val="32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rsid w:val="0036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618B0"/>
    <w:rPr>
      <w:rFonts w:ascii="Times New Roman" w:eastAsia="仿宋_GB2312" w:hAnsi="Times New Roman" w:cs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3CD2"/>
    <w:rPr>
      <w:rFonts w:ascii="Times New Roman" w:eastAsia="仿宋_GB2312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2</cp:revision>
  <dcterms:created xsi:type="dcterms:W3CDTF">2021-12-27T03:52:00Z</dcterms:created>
  <dcterms:modified xsi:type="dcterms:W3CDTF">2021-12-27T03:56:00Z</dcterms:modified>
</cp:coreProperties>
</file>