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中华全国总工会文工团成立于</w:t>
      </w:r>
      <w:r>
        <w:rPr>
          <w:sz w:val="30"/>
          <w:szCs w:val="30"/>
        </w:rPr>
        <w:t>1956年5月</w:t>
      </w:r>
      <w:r>
        <w:rPr>
          <w:rFonts w:hint="eastAsia"/>
          <w:sz w:val="30"/>
          <w:szCs w:val="30"/>
        </w:rPr>
        <w:t>(以下简称</w:t>
      </w:r>
      <w:r>
        <w:rPr>
          <w:sz w:val="30"/>
          <w:szCs w:val="30"/>
        </w:rPr>
        <w:t>:</w:t>
      </w:r>
      <w:r>
        <w:rPr>
          <w:rFonts w:hint="eastAsia"/>
          <w:sz w:val="30"/>
          <w:szCs w:val="30"/>
        </w:rPr>
        <w:t>全总文工团)</w:t>
      </w:r>
      <w:r>
        <w:rPr>
          <w:sz w:val="30"/>
          <w:szCs w:val="30"/>
        </w:rPr>
        <w:t>，是中华全国总工会直属事业单位，也是全国工会系统唯一的国家级综合性专业文艺团体。以“社会主义核心价值观的传播者，职工文化建设的展示者，职工文艺创作的推动者，职工文艺团体和文艺骨干的引领者”为职能定位，围绕党和国家工作大局以及工会工作的主要任务，用文艺的形式宣传党的路线方针政策，弘扬劳模精神、劳动精神和工匠精神，团结动员广大职工群众听党话、跟党走，积极为国家建设做出贡献。</w:t>
      </w:r>
    </w:p>
    <w:p>
      <w:pPr>
        <w:rPr>
          <w:sz w:val="30"/>
          <w:szCs w:val="30"/>
        </w:rPr>
      </w:pPr>
    </w:p>
    <w:p>
      <w:pPr>
        <w:rPr>
          <w:sz w:val="32"/>
          <w:szCs w:val="32"/>
        </w:rPr>
      </w:pPr>
      <w:r>
        <w:rPr>
          <w:rFonts w:hint="eastAsia"/>
          <w:sz w:val="30"/>
          <w:szCs w:val="30"/>
        </w:rPr>
        <w:t> 2.</w:t>
      </w:r>
      <w:r>
        <w:rPr>
          <w:rFonts w:hint="eastAsia"/>
          <w:sz w:val="32"/>
          <w:szCs w:val="32"/>
        </w:rPr>
        <w:t>主讲导师介绍: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71755</wp:posOffset>
            </wp:positionH>
            <wp:positionV relativeFrom="paragraph">
              <wp:posOffset>93980</wp:posOffset>
            </wp:positionV>
            <wp:extent cx="2627630" cy="3728085"/>
            <wp:effectExtent l="0" t="0" r="1270" b="571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杨爽老师:</w:t>
      </w:r>
    </w:p>
    <w:p>
      <w:pPr>
        <w:rPr>
          <w:sz w:val="32"/>
          <w:szCs w:val="32"/>
        </w:rPr>
      </w:pPr>
      <w:r>
        <w:rPr>
          <w:rFonts w:hint="eastAsia"/>
          <w:sz w:val="24"/>
          <w:szCs w:val="24"/>
        </w:rPr>
        <w:t>中国商业联合会授予“全国商业服务业技术能手”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中国职业电化教育中心特聘“全国职</w:t>
      </w:r>
      <w:bookmarkStart w:id="0" w:name="_GoBack"/>
      <w:bookmarkEnd w:id="0"/>
      <w:r>
        <w:rPr>
          <w:rFonts w:hint="eastAsia"/>
          <w:sz w:val="24"/>
          <w:szCs w:val="24"/>
        </w:rPr>
        <w:t>工技能专家”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国家人力资源和社会保障部高级化妆师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中华全国总工会文工团特聘高级化妆导师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2015-2017中国美业榜样盛典特邀化妆名师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进修于法国</w:t>
      </w:r>
      <w:r>
        <w:rPr>
          <w:rFonts w:hint="eastAsia"/>
          <w:sz w:val="24"/>
          <w:szCs w:val="24"/>
        </w:rPr>
        <w:t>巴黎</w:t>
      </w:r>
      <w:r>
        <w:rPr>
          <w:sz w:val="24"/>
          <w:szCs w:val="24"/>
        </w:rPr>
        <w:t>FRANCOISE MORICE学院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进修于日本千葉美容専門学校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进</w:t>
      </w:r>
      <w:r>
        <w:rPr>
          <w:sz w:val="24"/>
          <w:szCs w:val="24"/>
        </w:rPr>
        <w:t>修于韩国大田大学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映像大学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D8203"/>
    <w:multiLevelType w:val="singleLevel"/>
    <w:tmpl w:val="7D2D82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5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工会</dc:creator>
  <cp:lastModifiedBy>工会</cp:lastModifiedBy>
  <dcterms:modified xsi:type="dcterms:W3CDTF">2019-05-14T01:58:49Z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