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leftChars="-67" w:hanging="141" w:hangingChars="47"/>
        <w:rPr>
          <w:rFonts w:ascii="Times New Roman" w:hAnsi="Times New Roman" w:eastAsia="宋体" w:cs="宋体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color w:val="333333"/>
          <w:kern w:val="0"/>
          <w:sz w:val="30"/>
          <w:szCs w:val="30"/>
        </w:rPr>
        <w:t>附件1. 享受补助的条件及发放办法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独生子女</w:t>
      </w:r>
      <w:r>
        <w:rPr>
          <w:rFonts w:hint="eastAsia"/>
          <w:sz w:val="24"/>
          <w:szCs w:val="24"/>
          <w:lang w:val="en-US" w:eastAsia="zh-CN"/>
        </w:rPr>
        <w:t>父母</w:t>
      </w:r>
      <w:r>
        <w:rPr>
          <w:rFonts w:hint="eastAsia"/>
          <w:sz w:val="24"/>
          <w:szCs w:val="24"/>
        </w:rPr>
        <w:t>为本校在编教职工；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，即</w:t>
      </w:r>
      <w:r>
        <w:rPr>
          <w:rFonts w:hint="eastAsia"/>
          <w:sz w:val="24"/>
          <w:szCs w:val="24"/>
          <w:lang w:val="en-US" w:eastAsia="zh-CN"/>
        </w:rPr>
        <w:t>2001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至2016年1月1日之间</w:t>
      </w:r>
      <w:r>
        <w:rPr>
          <w:rFonts w:hint="eastAsia"/>
          <w:sz w:val="24"/>
          <w:szCs w:val="24"/>
        </w:rPr>
        <w:t>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年独生子女医药补助费计入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夫妻双方都为本校职工的教职工把医药补助计入女方工资。根据《北京市计划生育条例》规定，生育双胞胎的教职工只发放一个子女的医药补助。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  <w:rsid w:val="09921C11"/>
    <w:rsid w:val="0CC86218"/>
    <w:rsid w:val="0CF46098"/>
    <w:rsid w:val="1F2F27D6"/>
    <w:rsid w:val="206826FC"/>
    <w:rsid w:val="23C57C03"/>
    <w:rsid w:val="255541C7"/>
    <w:rsid w:val="43B568F4"/>
    <w:rsid w:val="5CEE10AE"/>
    <w:rsid w:val="76AA0086"/>
    <w:rsid w:val="7F8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2012-12-17T02:34:00Z</dcterms:created>
  <dc:creator>cup</dc:creator>
  <cp:lastModifiedBy>gonghui</cp:lastModifiedBy>
  <dcterms:modified xsi:type="dcterms:W3CDTF">2019-11-19T03:09:18Z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