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F31" w:rsidRDefault="00727674">
      <w:pPr>
        <w:spacing w:before="120" w:after="120" w:line="25" w:lineRule="atLeast"/>
        <w:ind w:leftChars="50" w:left="105" w:firstLineChars="200" w:firstLine="482"/>
        <w:jc w:val="center"/>
        <w:rPr>
          <w:rFonts w:ascii="仿宋" w:eastAsia="仿宋" w:hAnsi="仿宋"/>
          <w:b/>
          <w:bCs/>
          <w:sz w:val="24"/>
        </w:rPr>
      </w:pPr>
      <w:bookmarkStart w:id="0" w:name="_Toc130871041"/>
      <w:r>
        <w:rPr>
          <w:rFonts w:ascii="仿宋" w:eastAsia="仿宋" w:hAnsi="仿宋" w:hint="eastAsia"/>
          <w:b/>
          <w:bCs/>
          <w:sz w:val="24"/>
        </w:rPr>
        <w:t>《</w:t>
      </w:r>
      <w:r>
        <w:rPr>
          <w:rFonts w:ascii="仿宋" w:eastAsia="仿宋" w:hAnsi="仿宋" w:hint="eastAsia"/>
          <w:b/>
          <w:bCs/>
          <w:sz w:val="24"/>
        </w:rPr>
        <w:t xml:space="preserve"> </w:t>
      </w:r>
      <w:r>
        <w:rPr>
          <w:rFonts w:ascii="仿宋" w:eastAsia="仿宋" w:hAnsi="仿宋" w:hint="eastAsia"/>
          <w:b/>
          <w:bCs/>
          <w:sz w:val="24"/>
        </w:rPr>
        <w:t>无机与分析化学实验</w:t>
      </w:r>
      <w:r>
        <w:rPr>
          <w:rFonts w:ascii="仿宋" w:eastAsia="仿宋" w:hAnsi="仿宋" w:hint="eastAsia"/>
          <w:b/>
          <w:bCs/>
          <w:sz w:val="24"/>
        </w:rPr>
        <w:t xml:space="preserve">I </w:t>
      </w:r>
      <w:r>
        <w:rPr>
          <w:rFonts w:ascii="仿宋" w:eastAsia="仿宋" w:hAnsi="仿宋" w:hint="eastAsia"/>
          <w:b/>
          <w:bCs/>
          <w:sz w:val="24"/>
        </w:rPr>
        <w:t>》</w:t>
      </w:r>
      <w:bookmarkEnd w:id="0"/>
      <w:r>
        <w:rPr>
          <w:rFonts w:ascii="仿宋" w:eastAsia="仿宋" w:hAnsi="仿宋" w:hint="eastAsia"/>
          <w:b/>
          <w:bCs/>
          <w:sz w:val="24"/>
        </w:rPr>
        <w:t>虚拟仿真实验教学方案</w:t>
      </w:r>
    </w:p>
    <w:p w:rsidR="005D6F31" w:rsidRDefault="00727674" w:rsidP="00727674">
      <w:pPr>
        <w:spacing w:before="120" w:after="120" w:line="25" w:lineRule="atLeast"/>
        <w:ind w:leftChars="50" w:left="105"/>
        <w:rPr>
          <w:rFonts w:ascii="仿宋" w:eastAsia="仿宋" w:hAnsi="仿宋"/>
          <w:sz w:val="22"/>
          <w:szCs w:val="21"/>
        </w:rPr>
      </w:pPr>
      <w:bookmarkStart w:id="1" w:name="_GoBack"/>
      <w:bookmarkEnd w:id="1"/>
      <w:r>
        <w:rPr>
          <w:rFonts w:ascii="仿宋" w:eastAsia="仿宋" w:hAnsi="仿宋" w:hint="eastAsia"/>
          <w:sz w:val="22"/>
          <w:szCs w:val="21"/>
        </w:rPr>
        <w:t>执笔人：</w:t>
      </w:r>
      <w:r>
        <w:rPr>
          <w:rFonts w:ascii="仿宋" w:eastAsia="仿宋" w:hAnsi="仿宋" w:hint="eastAsia"/>
          <w:sz w:val="20"/>
          <w:szCs w:val="20"/>
        </w:rPr>
        <w:t>张民、周倩、王晓琴</w:t>
      </w:r>
      <w:r>
        <w:rPr>
          <w:rFonts w:ascii="仿宋" w:eastAsia="仿宋" w:hAnsi="仿宋" w:hint="eastAsia"/>
          <w:sz w:val="20"/>
          <w:szCs w:val="20"/>
        </w:rPr>
        <w:t xml:space="preserve"> </w:t>
      </w:r>
      <w:r>
        <w:rPr>
          <w:rFonts w:ascii="仿宋" w:eastAsia="仿宋" w:hAnsi="仿宋" w:hint="eastAsia"/>
          <w:sz w:val="20"/>
          <w:szCs w:val="20"/>
        </w:rPr>
        <w:t>、韦岳长、俞欣、王珊珊、兰芳</w:t>
      </w:r>
      <w:r>
        <w:rPr>
          <w:rFonts w:ascii="仿宋" w:eastAsia="仿宋" w:hAnsi="仿宋" w:hint="eastAsia"/>
          <w:sz w:val="22"/>
          <w:szCs w:val="21"/>
        </w:rPr>
        <w:t xml:space="preserve">  </w:t>
      </w:r>
      <w:r>
        <w:rPr>
          <w:rFonts w:ascii="仿宋" w:eastAsia="仿宋" w:hAnsi="仿宋" w:hint="eastAsia"/>
          <w:sz w:val="22"/>
          <w:szCs w:val="21"/>
        </w:rPr>
        <w:t>院（部）负责人：刘建军</w:t>
      </w:r>
      <w:r>
        <w:rPr>
          <w:rFonts w:ascii="仿宋" w:eastAsia="仿宋" w:hAnsi="仿宋"/>
          <w:sz w:val="22"/>
          <w:szCs w:val="21"/>
        </w:rPr>
        <w:t xml:space="preserve"> </w:t>
      </w:r>
    </w:p>
    <w:p w:rsidR="005D6F31" w:rsidRDefault="00727674">
      <w:pPr>
        <w:spacing w:before="120" w:after="120" w:line="25" w:lineRule="atLeast"/>
        <w:ind w:leftChars="50" w:left="105"/>
        <w:rPr>
          <w:rFonts w:ascii="仿宋" w:eastAsia="仿宋" w:hAnsi="仿宋"/>
          <w:b/>
          <w:szCs w:val="21"/>
          <w:lang w:val="en-GB"/>
        </w:rPr>
      </w:pPr>
      <w:r>
        <w:rPr>
          <w:rFonts w:ascii="仿宋" w:eastAsia="仿宋" w:hAnsi="仿宋" w:hint="eastAsia"/>
          <w:b/>
          <w:szCs w:val="21"/>
          <w:lang w:val="en-GB"/>
        </w:rPr>
        <w:t>一、基本信息</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课程名称：</w:t>
      </w:r>
      <w:r>
        <w:rPr>
          <w:rFonts w:eastAsia="仿宋" w:hAnsi="仿宋"/>
          <w:sz w:val="22"/>
          <w:szCs w:val="21"/>
        </w:rPr>
        <w:t>《</w:t>
      </w:r>
      <w:r>
        <w:rPr>
          <w:rFonts w:eastAsia="仿宋" w:hAnsi="仿宋" w:hint="eastAsia"/>
          <w:sz w:val="22"/>
          <w:szCs w:val="21"/>
        </w:rPr>
        <w:t>无机与分析</w:t>
      </w:r>
      <w:r>
        <w:rPr>
          <w:rFonts w:eastAsia="仿宋" w:hAnsi="仿宋"/>
          <w:sz w:val="22"/>
          <w:szCs w:val="21"/>
        </w:rPr>
        <w:t>化学实验</w:t>
      </w:r>
      <w:r>
        <w:rPr>
          <w:rFonts w:eastAsia="仿宋" w:hAnsi="仿宋" w:hint="eastAsia"/>
          <w:sz w:val="22"/>
          <w:szCs w:val="21"/>
        </w:rPr>
        <w:t>（</w:t>
      </w:r>
      <w:r>
        <w:rPr>
          <w:rFonts w:eastAsia="仿宋"/>
          <w:sz w:val="22"/>
          <w:szCs w:val="21"/>
        </w:rPr>
        <w:t>I</w:t>
      </w:r>
      <w:r>
        <w:rPr>
          <w:rFonts w:eastAsia="仿宋" w:hint="eastAsia"/>
          <w:sz w:val="22"/>
          <w:szCs w:val="21"/>
        </w:rPr>
        <w:t>）</w:t>
      </w:r>
      <w:r>
        <w:rPr>
          <w:rFonts w:eastAsia="仿宋" w:hAnsi="仿宋"/>
          <w:sz w:val="22"/>
          <w:szCs w:val="21"/>
        </w:rPr>
        <w:t>》</w:t>
      </w:r>
      <w:r>
        <w:rPr>
          <w:rFonts w:ascii="仿宋" w:eastAsia="仿宋" w:hAnsi="仿宋" w:hint="eastAsia"/>
          <w:szCs w:val="21"/>
        </w:rPr>
        <w:t xml:space="preserve">     </w:t>
      </w:r>
    </w:p>
    <w:p w:rsidR="005D6F31" w:rsidRDefault="00727674">
      <w:pPr>
        <w:spacing w:before="120" w:after="120" w:line="25" w:lineRule="atLeast"/>
        <w:ind w:leftChars="50" w:left="105" w:firstLineChars="200" w:firstLine="420"/>
        <w:jc w:val="left"/>
        <w:rPr>
          <w:rFonts w:eastAsia="仿宋"/>
          <w:sz w:val="22"/>
          <w:szCs w:val="21"/>
        </w:rPr>
      </w:pPr>
      <w:r>
        <w:rPr>
          <w:rFonts w:ascii="仿宋" w:eastAsia="仿宋" w:hAnsi="仿宋" w:hint="eastAsia"/>
          <w:szCs w:val="21"/>
        </w:rPr>
        <w:t>英文课程名称：</w:t>
      </w:r>
      <w:r>
        <w:rPr>
          <w:kern w:val="0"/>
          <w:sz w:val="22"/>
        </w:rPr>
        <w:t>Inorganic and Analytical Chemistry Experimental I</w:t>
      </w:r>
    </w:p>
    <w:p w:rsidR="005D6F31" w:rsidRDefault="00727674">
      <w:pPr>
        <w:tabs>
          <w:tab w:val="left" w:pos="286"/>
        </w:tabs>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课程号：</w:t>
      </w:r>
      <w:r>
        <w:rPr>
          <w:rFonts w:eastAsia="仿宋" w:hint="eastAsia"/>
          <w:szCs w:val="21"/>
        </w:rPr>
        <w:t xml:space="preserve"> </w:t>
      </w:r>
      <w:r>
        <w:rPr>
          <w:rFonts w:eastAsia="仿宋"/>
          <w:szCs w:val="21"/>
        </w:rPr>
        <w:t>10</w:t>
      </w:r>
      <w:r>
        <w:rPr>
          <w:rFonts w:eastAsia="仿宋" w:hint="eastAsia"/>
          <w:szCs w:val="21"/>
        </w:rPr>
        <w:t>0617L023</w:t>
      </w:r>
      <w:r>
        <w:rPr>
          <w:rFonts w:ascii="仿宋" w:eastAsia="仿宋" w:hAnsi="仿宋" w:hint="eastAsia"/>
          <w:szCs w:val="21"/>
        </w:rPr>
        <w:t xml:space="preserve"> </w:t>
      </w:r>
      <w:r>
        <w:rPr>
          <w:rFonts w:eastAsia="仿宋"/>
          <w:szCs w:val="21"/>
        </w:rPr>
        <w:t>/</w:t>
      </w:r>
      <w:r>
        <w:rPr>
          <w:rFonts w:eastAsia="仿宋" w:hint="eastAsia"/>
          <w:szCs w:val="21"/>
        </w:rPr>
        <w:t xml:space="preserve"> </w:t>
      </w:r>
      <w:r>
        <w:rPr>
          <w:rFonts w:eastAsia="仿宋"/>
          <w:szCs w:val="21"/>
        </w:rPr>
        <w:t>100617L0</w:t>
      </w:r>
      <w:r>
        <w:rPr>
          <w:rFonts w:eastAsia="仿宋" w:hint="eastAsia"/>
          <w:szCs w:val="21"/>
        </w:rPr>
        <w:t>13</w:t>
      </w:r>
      <w:r>
        <w:rPr>
          <w:rFonts w:ascii="仿宋" w:eastAsia="仿宋" w:hAnsi="仿宋" w:hint="eastAsia"/>
          <w:szCs w:val="21"/>
        </w:rPr>
        <w:t xml:space="preserve">                 </w:t>
      </w:r>
      <w:r>
        <w:rPr>
          <w:rFonts w:ascii="仿宋" w:eastAsia="仿宋" w:hAnsi="仿宋" w:hint="eastAsia"/>
          <w:szCs w:val="21"/>
        </w:rPr>
        <w:t>开课学院：</w:t>
      </w:r>
      <w:r>
        <w:rPr>
          <w:rFonts w:eastAsia="仿宋" w:hAnsi="仿宋" w:hint="eastAsia"/>
          <w:szCs w:val="21"/>
        </w:rPr>
        <w:t>理学院</w:t>
      </w:r>
      <w:r>
        <w:rPr>
          <w:rFonts w:ascii="仿宋" w:eastAsia="仿宋" w:hAnsi="仿宋"/>
          <w:szCs w:val="21"/>
        </w:rPr>
        <w:t xml:space="preserve"> </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总学分：</w:t>
      </w:r>
      <w:r>
        <w:rPr>
          <w:rFonts w:ascii="仿宋" w:eastAsia="仿宋" w:hAnsi="仿宋" w:hint="eastAsia"/>
          <w:szCs w:val="21"/>
        </w:rPr>
        <w:t xml:space="preserve"> </w:t>
      </w:r>
      <w:r>
        <w:rPr>
          <w:rFonts w:eastAsia="仿宋"/>
          <w:szCs w:val="21"/>
        </w:rPr>
        <w:t>1.5 / 2.5</w:t>
      </w:r>
      <w:r>
        <w:rPr>
          <w:rFonts w:ascii="仿宋" w:eastAsia="仿宋" w:hAnsi="仿宋" w:cs="仿宋" w:hint="eastAsia"/>
          <w:szCs w:val="21"/>
        </w:rPr>
        <w:t xml:space="preserve"> </w:t>
      </w:r>
      <w:r>
        <w:rPr>
          <w:rFonts w:ascii="仿宋" w:eastAsia="仿宋" w:hAnsi="仿宋"/>
          <w:szCs w:val="21"/>
        </w:rPr>
        <w:t xml:space="preserve"> </w:t>
      </w:r>
      <w:r>
        <w:rPr>
          <w:rFonts w:ascii="仿宋" w:eastAsia="仿宋" w:hAnsi="仿宋" w:hint="eastAsia"/>
          <w:szCs w:val="21"/>
        </w:rPr>
        <w:t xml:space="preserve">                               </w:t>
      </w:r>
      <w:r>
        <w:rPr>
          <w:rFonts w:ascii="仿宋" w:eastAsia="仿宋" w:hAnsi="仿宋" w:hint="eastAsia"/>
          <w:szCs w:val="21"/>
        </w:rPr>
        <w:t>总学时：</w:t>
      </w:r>
      <w:r>
        <w:rPr>
          <w:rFonts w:eastAsia="仿宋"/>
          <w:szCs w:val="21"/>
        </w:rPr>
        <w:t>40 / 40</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虚拟仿真实验学时：</w:t>
      </w:r>
      <w:r>
        <w:rPr>
          <w:rFonts w:ascii="仿宋" w:eastAsia="仿宋" w:hAnsi="仿宋" w:hint="eastAsia"/>
          <w:szCs w:val="21"/>
        </w:rPr>
        <w:t>14</w:t>
      </w:r>
      <w:r>
        <w:rPr>
          <w:rFonts w:ascii="仿宋" w:eastAsia="仿宋" w:hAnsi="仿宋" w:hint="eastAsia"/>
          <w:szCs w:val="21"/>
        </w:rPr>
        <w:t>（以学生操作达到合格为准）</w:t>
      </w:r>
      <w:r>
        <w:rPr>
          <w:rFonts w:ascii="仿宋" w:eastAsia="仿宋" w:hAnsi="仿宋" w:hint="eastAsia"/>
          <w:szCs w:val="21"/>
        </w:rPr>
        <w:t xml:space="preserve">   </w:t>
      </w:r>
      <w:r>
        <w:rPr>
          <w:rFonts w:ascii="仿宋" w:eastAsia="仿宋" w:hAnsi="仿宋" w:hint="eastAsia"/>
          <w:szCs w:val="21"/>
        </w:rPr>
        <w:t>实验室实验学时：</w:t>
      </w:r>
      <w:r>
        <w:rPr>
          <w:rFonts w:ascii="仿宋" w:eastAsia="仿宋" w:hAnsi="仿宋" w:hint="eastAsia"/>
          <w:szCs w:val="21"/>
        </w:rPr>
        <w:t>26</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课程性质（必修</w:t>
      </w:r>
      <w:r>
        <w:rPr>
          <w:rFonts w:ascii="仿宋" w:eastAsia="仿宋" w:hAnsi="仿宋" w:hint="eastAsia"/>
          <w:szCs w:val="21"/>
        </w:rPr>
        <w:t>/</w:t>
      </w:r>
      <w:r>
        <w:rPr>
          <w:rFonts w:ascii="仿宋" w:eastAsia="仿宋" w:hAnsi="仿宋" w:hint="eastAsia"/>
          <w:szCs w:val="21"/>
        </w:rPr>
        <w:t>选修）：必修</w:t>
      </w:r>
      <w:r>
        <w:rPr>
          <w:rFonts w:ascii="仿宋" w:eastAsia="仿宋" w:hAnsi="仿宋" w:hint="eastAsia"/>
          <w:szCs w:val="21"/>
        </w:rPr>
        <w:t xml:space="preserve">         </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适用专业：</w:t>
      </w:r>
      <w:r>
        <w:rPr>
          <w:rFonts w:eastAsia="仿宋" w:hint="eastAsia"/>
          <w:szCs w:val="21"/>
        </w:rPr>
        <w:t>化学类、环境类、新能源专业</w:t>
      </w:r>
      <w:r>
        <w:rPr>
          <w:rFonts w:ascii="仿宋" w:eastAsia="仿宋" w:hAnsi="仿宋"/>
          <w:szCs w:val="21"/>
        </w:rPr>
        <w:t xml:space="preserve"> </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先修课程：</w:t>
      </w:r>
      <w:r>
        <w:rPr>
          <w:rFonts w:eastAsia="仿宋" w:hAnsi="仿宋" w:hint="eastAsia"/>
          <w:szCs w:val="21"/>
        </w:rPr>
        <w:t>无机化学、分析化学</w:t>
      </w:r>
      <w:r>
        <w:rPr>
          <w:rFonts w:eastAsia="仿宋" w:hAnsi="仿宋" w:hint="eastAsia"/>
          <w:szCs w:val="21"/>
        </w:rPr>
        <w:t xml:space="preserve">                 </w:t>
      </w:r>
      <w:r>
        <w:rPr>
          <w:rFonts w:ascii="仿宋" w:eastAsia="仿宋" w:hAnsi="仿宋" w:hint="eastAsia"/>
          <w:szCs w:val="21"/>
        </w:rPr>
        <w:t>后续课程：</w:t>
      </w:r>
      <w:r>
        <w:rPr>
          <w:rFonts w:eastAsia="仿宋" w:hint="eastAsia"/>
          <w:szCs w:val="21"/>
        </w:rPr>
        <w:t>物理化学、有机化学</w:t>
      </w:r>
    </w:p>
    <w:p w:rsidR="005D6F31" w:rsidRDefault="00727674">
      <w:pPr>
        <w:spacing w:before="120" w:after="120" w:line="25" w:lineRule="atLeast"/>
        <w:ind w:leftChars="50" w:left="105"/>
        <w:rPr>
          <w:rFonts w:ascii="仿宋" w:eastAsia="仿宋" w:hAnsi="仿宋"/>
          <w:b/>
          <w:szCs w:val="21"/>
          <w:lang w:val="en-GB"/>
        </w:rPr>
      </w:pPr>
      <w:r>
        <w:rPr>
          <w:rFonts w:ascii="仿宋" w:eastAsia="仿宋" w:hAnsi="仿宋" w:hint="eastAsia"/>
          <w:b/>
          <w:szCs w:val="21"/>
          <w:lang w:val="en-GB"/>
        </w:rPr>
        <w:t>二、课程简介</w:t>
      </w:r>
    </w:p>
    <w:p w:rsidR="005D6F31" w:rsidRDefault="00727674">
      <w:pPr>
        <w:spacing w:before="120" w:after="120" w:line="25" w:lineRule="atLeast"/>
        <w:ind w:leftChars="50" w:left="105"/>
        <w:rPr>
          <w:rFonts w:ascii="仿宋" w:eastAsia="仿宋" w:hAnsi="仿宋"/>
          <w:szCs w:val="21"/>
        </w:rPr>
      </w:pPr>
      <w:r>
        <w:rPr>
          <w:rFonts w:ascii="仿宋" w:eastAsia="仿宋" w:hAnsi="仿宋" w:hint="eastAsia"/>
          <w:szCs w:val="21"/>
        </w:rPr>
        <w:t>1</w:t>
      </w:r>
      <w:r>
        <w:rPr>
          <w:rFonts w:ascii="仿宋" w:eastAsia="仿宋" w:hAnsi="仿宋" w:hint="eastAsia"/>
          <w:szCs w:val="21"/>
        </w:rPr>
        <w:t>、课程介绍</w:t>
      </w:r>
    </w:p>
    <w:p w:rsidR="005D6F31" w:rsidRDefault="00727674">
      <w:pPr>
        <w:spacing w:before="120" w:after="120" w:line="25" w:lineRule="atLeast"/>
        <w:ind w:leftChars="50" w:left="105" w:firstLineChars="200" w:firstLine="420"/>
        <w:rPr>
          <w:rFonts w:eastAsia="仿宋"/>
          <w:szCs w:val="21"/>
        </w:rPr>
      </w:pPr>
      <w:r>
        <w:rPr>
          <w:rFonts w:eastAsia="仿宋" w:hAnsi="仿宋" w:hint="eastAsia"/>
          <w:szCs w:val="21"/>
        </w:rPr>
        <w:t>《无机与分析化学实验（</w:t>
      </w:r>
      <w:r>
        <w:rPr>
          <w:rFonts w:eastAsia="仿宋" w:hAnsi="仿宋" w:hint="eastAsia"/>
          <w:szCs w:val="21"/>
        </w:rPr>
        <w:t>I</w:t>
      </w:r>
      <w:r>
        <w:rPr>
          <w:rFonts w:eastAsia="仿宋" w:hAnsi="仿宋" w:hint="eastAsia"/>
          <w:szCs w:val="21"/>
        </w:rPr>
        <w:t>）》是由无机化学实验和分析化学实验两部分组成的。对化工、</w:t>
      </w:r>
      <w:proofErr w:type="gramStart"/>
      <w:r>
        <w:rPr>
          <w:rFonts w:eastAsia="仿宋" w:hAnsi="仿宋" w:hint="eastAsia"/>
          <w:szCs w:val="21"/>
        </w:rPr>
        <w:t>环工和</w:t>
      </w:r>
      <w:proofErr w:type="gramEnd"/>
      <w:r>
        <w:rPr>
          <w:rFonts w:eastAsia="仿宋" w:hAnsi="仿宋" w:hint="eastAsia"/>
          <w:szCs w:val="21"/>
        </w:rPr>
        <w:t>能化专业属于必修课程，对环科专业是必选的选修课程。课程要</w:t>
      </w:r>
      <w:r>
        <w:rPr>
          <w:rFonts w:eastAsia="仿宋" w:hAnsi="仿宋" w:hint="eastAsia"/>
          <w:szCs w:val="21"/>
        </w:rPr>
        <w:t>求学生在深入理解无机化学和分析化学理论的基础上，逐步掌握基本的化学实验操作技能。培养学生在科学研究中实事求是、严谨的科学作风；培养学生认真观察、正确记录、分析和合理处理数据的能力；培养学生具有一定的归纳总结、解决实际问题的能力。</w:t>
      </w:r>
    </w:p>
    <w:p w:rsidR="005D6F31" w:rsidRDefault="00727674">
      <w:pPr>
        <w:spacing w:before="120" w:after="120" w:line="25" w:lineRule="atLeast"/>
        <w:ind w:leftChars="50" w:left="105"/>
        <w:rPr>
          <w:rFonts w:ascii="仿宋" w:eastAsia="仿宋" w:hAnsi="仿宋"/>
          <w:szCs w:val="21"/>
        </w:rPr>
      </w:pPr>
      <w:r>
        <w:rPr>
          <w:rFonts w:ascii="仿宋" w:eastAsia="仿宋" w:hAnsi="仿宋" w:hint="eastAsia"/>
          <w:szCs w:val="21"/>
        </w:rPr>
        <w:t>2</w:t>
      </w:r>
      <w:r>
        <w:rPr>
          <w:rFonts w:ascii="仿宋" w:eastAsia="仿宋" w:hAnsi="仿宋" w:hint="eastAsia"/>
          <w:szCs w:val="21"/>
        </w:rPr>
        <w:t>、哪些实验采用虚拟仿真实验教学、哪些实验在实验室内进行</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虚拟仿真实验教学项目：</w:t>
      </w:r>
    </w:p>
    <w:p w:rsidR="005D6F31" w:rsidRDefault="00727674">
      <w:pPr>
        <w:numPr>
          <w:ilvl w:val="0"/>
          <w:numId w:val="1"/>
        </w:numPr>
        <w:spacing w:before="120" w:after="120" w:line="25" w:lineRule="atLeast"/>
        <w:ind w:leftChars="50" w:left="105" w:firstLineChars="93" w:firstLine="195"/>
        <w:rPr>
          <w:rFonts w:eastAsia="仿宋"/>
          <w:szCs w:val="21"/>
        </w:rPr>
      </w:pPr>
      <w:r>
        <w:rPr>
          <w:rFonts w:eastAsia="仿宋" w:hint="eastAsia"/>
          <w:szCs w:val="21"/>
        </w:rPr>
        <w:t>分析天平称量和滴定操作练习</w:t>
      </w:r>
    </w:p>
    <w:p w:rsidR="005D6F31" w:rsidRDefault="00727674">
      <w:pPr>
        <w:numPr>
          <w:ilvl w:val="0"/>
          <w:numId w:val="1"/>
        </w:numPr>
        <w:spacing w:before="120" w:after="120" w:line="25" w:lineRule="atLeast"/>
        <w:ind w:leftChars="50" w:left="105" w:firstLineChars="93" w:firstLine="195"/>
        <w:rPr>
          <w:rFonts w:eastAsia="仿宋"/>
          <w:szCs w:val="21"/>
        </w:rPr>
      </w:pPr>
      <w:r>
        <w:rPr>
          <w:rFonts w:eastAsia="仿宋" w:hint="eastAsia"/>
          <w:szCs w:val="21"/>
        </w:rPr>
        <w:t>盐酸溶液的配制和标定</w:t>
      </w:r>
    </w:p>
    <w:p w:rsidR="005D6F31" w:rsidRDefault="00727674">
      <w:pPr>
        <w:numPr>
          <w:ilvl w:val="0"/>
          <w:numId w:val="1"/>
        </w:numPr>
        <w:spacing w:before="120" w:after="120" w:line="25" w:lineRule="atLeast"/>
        <w:ind w:leftChars="50" w:left="105" w:firstLineChars="93" w:firstLine="195"/>
        <w:rPr>
          <w:rFonts w:eastAsia="仿宋"/>
          <w:szCs w:val="21"/>
        </w:rPr>
      </w:pPr>
      <w:r>
        <w:rPr>
          <w:rFonts w:eastAsia="仿宋" w:hint="eastAsia"/>
          <w:szCs w:val="21"/>
        </w:rPr>
        <w:t>醋酸溶液解离常数的测定</w:t>
      </w:r>
    </w:p>
    <w:p w:rsidR="005D6F31" w:rsidRDefault="00727674">
      <w:pPr>
        <w:numPr>
          <w:ilvl w:val="0"/>
          <w:numId w:val="1"/>
        </w:numPr>
        <w:spacing w:before="120" w:after="120" w:line="25" w:lineRule="atLeast"/>
        <w:ind w:leftChars="50" w:left="105" w:firstLineChars="93" w:firstLine="195"/>
        <w:rPr>
          <w:rFonts w:ascii="仿宋" w:eastAsia="仿宋" w:hAnsi="仿宋"/>
          <w:szCs w:val="21"/>
        </w:rPr>
      </w:pPr>
      <w:proofErr w:type="gramStart"/>
      <w:r>
        <w:rPr>
          <w:rFonts w:eastAsia="仿宋" w:hint="eastAsia"/>
          <w:szCs w:val="21"/>
        </w:rPr>
        <w:t>邻二氮杂菲</w:t>
      </w:r>
      <w:proofErr w:type="gramEnd"/>
      <w:r>
        <w:rPr>
          <w:rFonts w:eastAsia="仿宋" w:hint="eastAsia"/>
          <w:szCs w:val="21"/>
        </w:rPr>
        <w:t>分光光度法测定铁</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实验室进行教学项目：</w:t>
      </w:r>
    </w:p>
    <w:p w:rsidR="005D6F31" w:rsidRDefault="00727674">
      <w:pPr>
        <w:numPr>
          <w:ilvl w:val="0"/>
          <w:numId w:val="2"/>
        </w:numPr>
        <w:spacing w:before="120" w:after="120" w:line="25" w:lineRule="atLeast"/>
        <w:ind w:leftChars="50" w:left="105" w:firstLineChars="93" w:firstLine="195"/>
        <w:rPr>
          <w:rFonts w:eastAsia="仿宋"/>
          <w:szCs w:val="21"/>
        </w:rPr>
      </w:pPr>
      <w:r>
        <w:rPr>
          <w:rFonts w:eastAsia="仿宋" w:hint="eastAsia"/>
          <w:szCs w:val="21"/>
        </w:rPr>
        <w:t>《无机与分析化学实验（</w:t>
      </w:r>
      <w:r>
        <w:rPr>
          <w:rFonts w:eastAsia="仿宋" w:hint="eastAsia"/>
          <w:szCs w:val="21"/>
        </w:rPr>
        <w:t>I</w:t>
      </w:r>
      <w:r>
        <w:rPr>
          <w:rFonts w:eastAsia="仿宋" w:hint="eastAsia"/>
          <w:szCs w:val="21"/>
        </w:rPr>
        <w:t>）》的课程介绍</w:t>
      </w:r>
    </w:p>
    <w:p w:rsidR="005D6F31" w:rsidRDefault="00727674">
      <w:pPr>
        <w:numPr>
          <w:ilvl w:val="0"/>
          <w:numId w:val="2"/>
        </w:numPr>
        <w:spacing w:before="120" w:after="120" w:line="25" w:lineRule="atLeast"/>
        <w:ind w:leftChars="50" w:left="105" w:firstLineChars="93" w:firstLine="195"/>
        <w:rPr>
          <w:rFonts w:eastAsia="仿宋"/>
          <w:szCs w:val="21"/>
        </w:rPr>
      </w:pPr>
      <w:r>
        <w:rPr>
          <w:rFonts w:eastAsia="仿宋" w:hint="eastAsia"/>
          <w:szCs w:val="21"/>
        </w:rPr>
        <w:t>混合碱分析</w:t>
      </w:r>
    </w:p>
    <w:p w:rsidR="005D6F31" w:rsidRDefault="00727674">
      <w:pPr>
        <w:numPr>
          <w:ilvl w:val="0"/>
          <w:numId w:val="2"/>
        </w:numPr>
        <w:spacing w:before="120" w:after="120" w:line="25" w:lineRule="atLeast"/>
        <w:ind w:leftChars="50" w:left="105" w:firstLineChars="93" w:firstLine="195"/>
        <w:rPr>
          <w:rFonts w:eastAsia="仿宋"/>
          <w:szCs w:val="21"/>
        </w:rPr>
      </w:pPr>
      <w:r>
        <w:rPr>
          <w:rFonts w:eastAsia="仿宋" w:hint="eastAsia"/>
          <w:szCs w:val="21"/>
        </w:rPr>
        <w:t>氯化钠的提纯</w:t>
      </w:r>
    </w:p>
    <w:p w:rsidR="005D6F31" w:rsidRDefault="00727674">
      <w:pPr>
        <w:numPr>
          <w:ilvl w:val="0"/>
          <w:numId w:val="2"/>
        </w:numPr>
        <w:spacing w:before="120" w:after="120" w:line="25" w:lineRule="atLeast"/>
        <w:ind w:leftChars="50" w:left="105" w:firstLineChars="93" w:firstLine="195"/>
        <w:rPr>
          <w:rFonts w:eastAsia="仿宋"/>
          <w:szCs w:val="21"/>
        </w:rPr>
      </w:pPr>
      <w:r>
        <w:rPr>
          <w:rFonts w:eastAsia="仿宋" w:hint="eastAsia"/>
          <w:szCs w:val="21"/>
        </w:rPr>
        <w:t>EDTA</w:t>
      </w:r>
      <w:r>
        <w:rPr>
          <w:rFonts w:eastAsia="仿宋" w:hint="eastAsia"/>
          <w:szCs w:val="21"/>
        </w:rPr>
        <w:t>标准溶液的配制和标定</w:t>
      </w:r>
    </w:p>
    <w:p w:rsidR="005D6F31" w:rsidRDefault="00727674">
      <w:pPr>
        <w:numPr>
          <w:ilvl w:val="0"/>
          <w:numId w:val="2"/>
        </w:numPr>
        <w:spacing w:before="120" w:after="120" w:line="25" w:lineRule="atLeast"/>
        <w:ind w:leftChars="50" w:left="105" w:firstLineChars="93" w:firstLine="195"/>
        <w:rPr>
          <w:rFonts w:eastAsia="仿宋"/>
          <w:szCs w:val="21"/>
        </w:rPr>
      </w:pPr>
      <w:r>
        <w:rPr>
          <w:rFonts w:eastAsia="仿宋" w:hint="eastAsia"/>
          <w:szCs w:val="21"/>
        </w:rPr>
        <w:t>水的硬度测定</w:t>
      </w:r>
    </w:p>
    <w:p w:rsidR="005D6F31" w:rsidRDefault="00727674">
      <w:pPr>
        <w:numPr>
          <w:ilvl w:val="0"/>
          <w:numId w:val="2"/>
        </w:numPr>
        <w:spacing w:before="120" w:after="120" w:line="25" w:lineRule="atLeast"/>
        <w:ind w:leftChars="50" w:left="105" w:firstLineChars="93" w:firstLine="195"/>
        <w:rPr>
          <w:rFonts w:eastAsia="仿宋"/>
          <w:szCs w:val="21"/>
        </w:rPr>
      </w:pPr>
      <w:r>
        <w:rPr>
          <w:rFonts w:eastAsia="仿宋" w:hint="eastAsia"/>
          <w:szCs w:val="21"/>
        </w:rPr>
        <w:t>硫代硫酸钠溶液的配制和标定</w:t>
      </w:r>
    </w:p>
    <w:p w:rsidR="005D6F31" w:rsidRDefault="00727674">
      <w:pPr>
        <w:numPr>
          <w:ilvl w:val="0"/>
          <w:numId w:val="2"/>
        </w:numPr>
        <w:spacing w:before="120" w:after="120" w:line="25" w:lineRule="atLeast"/>
        <w:ind w:leftChars="50" w:left="105" w:firstLineChars="93" w:firstLine="195"/>
        <w:rPr>
          <w:rFonts w:eastAsia="仿宋"/>
          <w:szCs w:val="21"/>
        </w:rPr>
      </w:pPr>
      <w:r>
        <w:rPr>
          <w:rFonts w:eastAsia="仿宋" w:hint="eastAsia"/>
          <w:szCs w:val="21"/>
        </w:rPr>
        <w:t>工业苯酚纯度的测定</w:t>
      </w:r>
    </w:p>
    <w:p w:rsidR="005D6F31" w:rsidRDefault="00727674">
      <w:pPr>
        <w:spacing w:before="120" w:after="120" w:line="25" w:lineRule="atLeast"/>
        <w:ind w:leftChars="50" w:left="105"/>
        <w:rPr>
          <w:rFonts w:ascii="仿宋" w:eastAsia="仿宋" w:hAnsi="仿宋"/>
          <w:b/>
          <w:szCs w:val="21"/>
          <w:lang w:val="en-GB"/>
        </w:rPr>
      </w:pPr>
      <w:r>
        <w:rPr>
          <w:rFonts w:eastAsia="仿宋" w:hint="eastAsia"/>
          <w:szCs w:val="21"/>
        </w:rPr>
        <w:t xml:space="preserve"> </w:t>
      </w:r>
      <w:r>
        <w:rPr>
          <w:rFonts w:ascii="仿宋" w:eastAsia="仿宋" w:hAnsi="仿宋" w:hint="eastAsia"/>
          <w:b/>
          <w:szCs w:val="21"/>
          <w:lang w:val="en-GB"/>
        </w:rPr>
        <w:t>三、课程教学目标</w:t>
      </w:r>
      <w:r>
        <w:rPr>
          <w:rFonts w:ascii="仿宋" w:eastAsia="仿宋" w:hAnsi="仿宋" w:hint="eastAsia"/>
          <w:b/>
          <w:szCs w:val="21"/>
          <w:lang w:val="en-GB"/>
        </w:rPr>
        <w:t xml:space="preserve"> </w:t>
      </w:r>
    </w:p>
    <w:p w:rsidR="005D6F31" w:rsidRDefault="00727674">
      <w:pPr>
        <w:spacing w:before="120" w:after="120" w:line="25" w:lineRule="atLeast"/>
        <w:ind w:leftChars="50" w:left="105"/>
        <w:rPr>
          <w:rFonts w:ascii="仿宋" w:eastAsia="仿宋" w:hAnsi="仿宋"/>
          <w:szCs w:val="21"/>
        </w:rPr>
      </w:pPr>
      <w:r>
        <w:rPr>
          <w:rFonts w:ascii="仿宋" w:eastAsia="仿宋" w:hAnsi="仿宋"/>
          <w:szCs w:val="21"/>
        </w:rPr>
        <w:lastRenderedPageBreak/>
        <w:t>(</w:t>
      </w:r>
      <w:proofErr w:type="gramStart"/>
      <w:r>
        <w:rPr>
          <w:rFonts w:ascii="仿宋" w:eastAsia="仿宋" w:hAnsi="仿宋" w:hint="eastAsia"/>
          <w:szCs w:val="21"/>
        </w:rPr>
        <w:t>一</w:t>
      </w:r>
      <w:proofErr w:type="gramEnd"/>
      <w:r>
        <w:rPr>
          <w:rFonts w:ascii="仿宋" w:eastAsia="仿宋" w:hAnsi="仿宋"/>
          <w:szCs w:val="21"/>
        </w:rPr>
        <w:t>)</w:t>
      </w:r>
      <w:r>
        <w:rPr>
          <w:rFonts w:ascii="仿宋" w:eastAsia="仿宋" w:hAnsi="仿宋" w:hint="eastAsia"/>
          <w:szCs w:val="21"/>
        </w:rPr>
        <w:t>虚拟仿真实验基本要求</w:t>
      </w:r>
    </w:p>
    <w:p w:rsidR="005D6F31" w:rsidRDefault="00727674">
      <w:pPr>
        <w:widowControl/>
        <w:spacing w:line="25" w:lineRule="atLeast"/>
        <w:ind w:leftChars="50" w:left="105" w:firstLineChars="104" w:firstLine="218"/>
        <w:jc w:val="left"/>
        <w:rPr>
          <w:rFonts w:ascii="仿宋" w:eastAsia="仿宋" w:hAnsi="仿宋" w:cs="仿宋"/>
          <w:kern w:val="0"/>
          <w:szCs w:val="21"/>
          <w:lang w:bidi="ar"/>
        </w:rPr>
      </w:pPr>
      <w:r>
        <w:rPr>
          <w:rFonts w:ascii="仿宋" w:eastAsia="仿宋" w:hAnsi="仿宋" w:cs="仿宋" w:hint="eastAsia"/>
          <w:kern w:val="0"/>
          <w:szCs w:val="21"/>
          <w:lang w:bidi="ar"/>
        </w:rPr>
        <w:t>1</w:t>
      </w:r>
      <w:r>
        <w:rPr>
          <w:rFonts w:ascii="仿宋" w:eastAsia="仿宋" w:hAnsi="仿宋" w:cs="仿宋" w:hint="eastAsia"/>
          <w:kern w:val="0"/>
          <w:szCs w:val="21"/>
          <w:lang w:bidi="ar"/>
        </w:rPr>
        <w:t>、软件环境要求</w:t>
      </w:r>
      <w:r>
        <w:rPr>
          <w:rFonts w:ascii="仿宋" w:eastAsia="仿宋" w:hAnsi="仿宋" w:cs="仿宋" w:hint="eastAsia"/>
          <w:kern w:val="0"/>
          <w:szCs w:val="21"/>
          <w:lang w:bidi="ar"/>
        </w:rPr>
        <w:br/>
      </w:r>
      <w:r>
        <w:rPr>
          <w:rFonts w:ascii="仿宋" w:eastAsia="仿宋" w:hAnsi="仿宋" w:cs="仿宋" w:hint="eastAsia"/>
          <w:kern w:val="0"/>
          <w:szCs w:val="21"/>
          <w:lang w:bidi="ar"/>
        </w:rPr>
        <w:t>（</w:t>
      </w:r>
      <w:r>
        <w:rPr>
          <w:rFonts w:ascii="仿宋" w:eastAsia="仿宋" w:hAnsi="仿宋" w:cs="仿宋" w:hint="eastAsia"/>
          <w:kern w:val="0"/>
          <w:szCs w:val="21"/>
          <w:lang w:bidi="ar"/>
        </w:rPr>
        <w:t>1</w:t>
      </w:r>
      <w:r>
        <w:rPr>
          <w:rFonts w:ascii="仿宋" w:eastAsia="仿宋" w:hAnsi="仿宋" w:cs="仿宋" w:hint="eastAsia"/>
          <w:kern w:val="0"/>
          <w:szCs w:val="21"/>
          <w:lang w:bidi="ar"/>
        </w:rPr>
        <w:t>）必须连网状态下使用。</w:t>
      </w:r>
    </w:p>
    <w:p w:rsidR="005D6F31" w:rsidRDefault="00727674">
      <w:pPr>
        <w:widowControl/>
        <w:spacing w:line="25" w:lineRule="atLeast"/>
        <w:ind w:leftChars="50" w:left="105"/>
        <w:jc w:val="left"/>
        <w:rPr>
          <w:rFonts w:ascii="仿宋" w:eastAsia="仿宋" w:hAnsi="仿宋" w:cs="仿宋"/>
          <w:kern w:val="0"/>
          <w:szCs w:val="21"/>
          <w:lang w:bidi="ar"/>
        </w:rPr>
      </w:pPr>
      <w:r>
        <w:rPr>
          <w:rFonts w:ascii="仿宋" w:eastAsia="仿宋" w:hAnsi="仿宋" w:cs="仿宋" w:hint="eastAsia"/>
          <w:kern w:val="0"/>
          <w:szCs w:val="21"/>
          <w:lang w:bidi="ar"/>
        </w:rPr>
        <w:t>（</w:t>
      </w:r>
      <w:r>
        <w:rPr>
          <w:rFonts w:ascii="仿宋" w:eastAsia="仿宋" w:hAnsi="仿宋" w:cs="仿宋" w:hint="eastAsia"/>
          <w:kern w:val="0"/>
          <w:szCs w:val="21"/>
          <w:lang w:bidi="ar"/>
        </w:rPr>
        <w:t>2</w:t>
      </w:r>
      <w:r>
        <w:rPr>
          <w:rFonts w:ascii="仿宋" w:eastAsia="仿宋" w:hAnsi="仿宋" w:cs="仿宋" w:hint="eastAsia"/>
          <w:kern w:val="0"/>
          <w:szCs w:val="21"/>
          <w:lang w:bidi="ar"/>
        </w:rPr>
        <w:t>）操作系统：</w:t>
      </w:r>
      <w:r>
        <w:rPr>
          <w:rFonts w:ascii="仿宋" w:eastAsia="仿宋" w:hAnsi="仿宋" w:cs="仿宋" w:hint="eastAsia"/>
          <w:kern w:val="0"/>
          <w:szCs w:val="21"/>
          <w:lang w:bidi="ar"/>
        </w:rPr>
        <w:t>WIN7</w:t>
      </w:r>
      <w:r>
        <w:rPr>
          <w:rFonts w:ascii="仿宋" w:eastAsia="仿宋" w:hAnsi="仿宋" w:cs="仿宋" w:hint="eastAsia"/>
          <w:kern w:val="0"/>
          <w:szCs w:val="21"/>
          <w:lang w:bidi="ar"/>
        </w:rPr>
        <w:t>或</w:t>
      </w:r>
      <w:r>
        <w:rPr>
          <w:rFonts w:ascii="仿宋" w:eastAsia="仿宋" w:hAnsi="仿宋" w:cs="仿宋" w:hint="eastAsia"/>
          <w:kern w:val="0"/>
          <w:szCs w:val="21"/>
          <w:lang w:bidi="ar"/>
        </w:rPr>
        <w:t>WIN10</w:t>
      </w:r>
      <w:r>
        <w:rPr>
          <w:rFonts w:ascii="仿宋" w:eastAsia="仿宋" w:hAnsi="仿宋" w:cs="仿宋" w:hint="eastAsia"/>
          <w:kern w:val="0"/>
          <w:szCs w:val="21"/>
          <w:lang w:bidi="ar"/>
        </w:rPr>
        <w:t>（暂不支持</w:t>
      </w:r>
      <w:r>
        <w:rPr>
          <w:rFonts w:ascii="仿宋" w:eastAsia="仿宋" w:hAnsi="仿宋" w:cs="仿宋" w:hint="eastAsia"/>
          <w:kern w:val="0"/>
          <w:szCs w:val="21"/>
          <w:lang w:bidi="ar"/>
        </w:rPr>
        <w:t>XP</w:t>
      </w:r>
      <w:r>
        <w:rPr>
          <w:rFonts w:ascii="仿宋" w:eastAsia="仿宋" w:hAnsi="仿宋" w:cs="仿宋" w:hint="eastAsia"/>
          <w:kern w:val="0"/>
          <w:szCs w:val="21"/>
          <w:lang w:bidi="ar"/>
        </w:rPr>
        <w:t>、</w:t>
      </w:r>
      <w:r>
        <w:rPr>
          <w:rFonts w:ascii="仿宋" w:eastAsia="仿宋" w:hAnsi="仿宋" w:cs="仿宋" w:hint="eastAsia"/>
          <w:kern w:val="0"/>
          <w:szCs w:val="21"/>
          <w:lang w:bidi="ar"/>
        </w:rPr>
        <w:t>MAC</w:t>
      </w:r>
      <w:r>
        <w:rPr>
          <w:rFonts w:ascii="仿宋" w:eastAsia="仿宋" w:hAnsi="仿宋" w:cs="仿宋" w:hint="eastAsia"/>
          <w:kern w:val="0"/>
          <w:szCs w:val="21"/>
          <w:lang w:bidi="ar"/>
        </w:rPr>
        <w:t>、</w:t>
      </w:r>
      <w:r>
        <w:rPr>
          <w:rFonts w:ascii="仿宋" w:eastAsia="仿宋" w:hAnsi="仿宋" w:cs="仿宋" w:hint="eastAsia"/>
          <w:kern w:val="0"/>
          <w:szCs w:val="21"/>
          <w:lang w:bidi="ar"/>
        </w:rPr>
        <w:t>OS</w:t>
      </w:r>
      <w:r>
        <w:rPr>
          <w:rFonts w:ascii="仿宋" w:eastAsia="仿宋" w:hAnsi="仿宋" w:cs="仿宋" w:hint="eastAsia"/>
          <w:kern w:val="0"/>
          <w:szCs w:val="21"/>
          <w:lang w:bidi="ar"/>
        </w:rPr>
        <w:t>系统）。</w:t>
      </w:r>
      <w:r>
        <w:rPr>
          <w:rFonts w:ascii="仿宋" w:eastAsia="仿宋" w:hAnsi="仿宋" w:cs="仿宋" w:hint="eastAsia"/>
          <w:kern w:val="0"/>
          <w:szCs w:val="21"/>
          <w:lang w:bidi="ar"/>
        </w:rPr>
        <w:br/>
      </w:r>
      <w:r>
        <w:rPr>
          <w:rFonts w:ascii="仿宋" w:eastAsia="仿宋" w:hAnsi="仿宋" w:cs="仿宋" w:hint="eastAsia"/>
          <w:kern w:val="0"/>
          <w:szCs w:val="21"/>
          <w:lang w:bidi="ar"/>
        </w:rPr>
        <w:t>（</w:t>
      </w:r>
      <w:r>
        <w:rPr>
          <w:rFonts w:ascii="仿宋" w:eastAsia="仿宋" w:hAnsi="仿宋" w:cs="仿宋" w:hint="eastAsia"/>
          <w:kern w:val="0"/>
          <w:szCs w:val="21"/>
          <w:lang w:bidi="ar"/>
        </w:rPr>
        <w:t>3</w:t>
      </w:r>
      <w:r>
        <w:rPr>
          <w:rFonts w:ascii="仿宋" w:eastAsia="仿宋" w:hAnsi="仿宋" w:cs="仿宋" w:hint="eastAsia"/>
          <w:kern w:val="0"/>
          <w:szCs w:val="21"/>
          <w:lang w:bidi="ar"/>
        </w:rPr>
        <w:t>）电脑配置：</w:t>
      </w:r>
      <w:r>
        <w:rPr>
          <w:rFonts w:ascii="仿宋" w:eastAsia="仿宋" w:hAnsi="仿宋" w:cs="仿宋" w:hint="eastAsia"/>
          <w:kern w:val="0"/>
          <w:szCs w:val="21"/>
          <w:lang w:bidi="ar"/>
        </w:rPr>
        <w:br/>
        <w:t xml:space="preserve">   a</w:t>
      </w:r>
      <w:r>
        <w:rPr>
          <w:rFonts w:ascii="仿宋" w:eastAsia="仿宋" w:hAnsi="仿宋" w:cs="仿宋" w:hint="eastAsia"/>
          <w:kern w:val="0"/>
          <w:szCs w:val="21"/>
          <w:lang w:bidi="ar"/>
        </w:rPr>
        <w:t>）如使用</w:t>
      </w:r>
      <w:r>
        <w:rPr>
          <w:rFonts w:ascii="仿宋" w:eastAsia="仿宋" w:hAnsi="仿宋" w:cs="仿宋" w:hint="eastAsia"/>
          <w:kern w:val="0"/>
          <w:szCs w:val="21"/>
          <w:lang w:bidi="ar"/>
        </w:rPr>
        <w:t>3D</w:t>
      </w:r>
      <w:r>
        <w:rPr>
          <w:rFonts w:ascii="仿宋" w:eastAsia="仿宋" w:hAnsi="仿宋" w:cs="仿宋" w:hint="eastAsia"/>
          <w:kern w:val="0"/>
          <w:szCs w:val="21"/>
          <w:lang w:bidi="ar"/>
        </w:rPr>
        <w:t>实验类软件，则您的电脑至少满足以下配置：</w:t>
      </w:r>
      <w:r>
        <w:rPr>
          <w:rFonts w:ascii="仿宋" w:eastAsia="仿宋" w:hAnsi="仿宋" w:cs="仿宋" w:hint="eastAsia"/>
          <w:kern w:val="0"/>
          <w:szCs w:val="21"/>
          <w:lang w:bidi="ar"/>
        </w:rPr>
        <w:br/>
        <w:t xml:space="preserve">    CPU</w:t>
      </w:r>
      <w:r>
        <w:rPr>
          <w:rFonts w:ascii="仿宋" w:eastAsia="仿宋" w:hAnsi="仿宋" w:cs="仿宋" w:hint="eastAsia"/>
          <w:kern w:val="0"/>
          <w:szCs w:val="21"/>
          <w:lang w:bidi="ar"/>
        </w:rPr>
        <w:t>：</w:t>
      </w:r>
      <w:r>
        <w:rPr>
          <w:rFonts w:ascii="仿宋" w:eastAsia="仿宋" w:hAnsi="仿宋" w:cs="仿宋" w:hint="eastAsia"/>
          <w:kern w:val="0"/>
          <w:szCs w:val="21"/>
          <w:lang w:bidi="ar"/>
        </w:rPr>
        <w:t>IntelCorei3</w:t>
      </w:r>
      <w:r>
        <w:rPr>
          <w:rFonts w:ascii="仿宋" w:eastAsia="仿宋" w:hAnsi="仿宋" w:cs="仿宋" w:hint="eastAsia"/>
          <w:kern w:val="0"/>
          <w:szCs w:val="21"/>
          <w:lang w:bidi="ar"/>
        </w:rPr>
        <w:t>或</w:t>
      </w:r>
      <w:r>
        <w:rPr>
          <w:rFonts w:ascii="仿宋" w:eastAsia="仿宋" w:hAnsi="仿宋" w:cs="仿宋" w:hint="eastAsia"/>
          <w:kern w:val="0"/>
          <w:szCs w:val="21"/>
          <w:lang w:bidi="ar"/>
        </w:rPr>
        <w:t>AMD</w:t>
      </w:r>
      <w:r>
        <w:rPr>
          <w:rFonts w:ascii="仿宋" w:eastAsia="仿宋" w:hAnsi="仿宋" w:cs="仿宋" w:hint="eastAsia"/>
          <w:kern w:val="0"/>
          <w:szCs w:val="21"/>
          <w:lang w:bidi="ar"/>
        </w:rPr>
        <w:t>同等性能处理器（含以上）双核</w:t>
      </w:r>
      <w:r>
        <w:rPr>
          <w:rFonts w:ascii="仿宋" w:eastAsia="仿宋" w:hAnsi="仿宋" w:cs="仿宋" w:hint="eastAsia"/>
          <w:kern w:val="0"/>
          <w:szCs w:val="21"/>
          <w:lang w:bidi="ar"/>
        </w:rPr>
        <w:t>2.0GHz</w:t>
      </w:r>
      <w:r>
        <w:rPr>
          <w:rFonts w:ascii="仿宋" w:eastAsia="仿宋" w:hAnsi="仿宋" w:cs="仿宋" w:hint="eastAsia"/>
          <w:kern w:val="0"/>
          <w:szCs w:val="21"/>
          <w:lang w:bidi="ar"/>
        </w:rPr>
        <w:t>以上</w:t>
      </w:r>
      <w:r>
        <w:rPr>
          <w:rFonts w:ascii="仿宋" w:eastAsia="仿宋" w:hAnsi="仿宋" w:cs="仿宋" w:hint="eastAsia"/>
          <w:kern w:val="0"/>
          <w:szCs w:val="21"/>
          <w:lang w:bidi="ar"/>
        </w:rPr>
        <w:t>;</w:t>
      </w:r>
      <w:r>
        <w:rPr>
          <w:rFonts w:ascii="仿宋" w:eastAsia="仿宋" w:hAnsi="仿宋" w:cs="仿宋" w:hint="eastAsia"/>
          <w:kern w:val="0"/>
          <w:szCs w:val="21"/>
          <w:lang w:bidi="ar"/>
        </w:rPr>
        <w:br/>
        <w:t xml:space="preserve">    </w:t>
      </w:r>
      <w:r>
        <w:rPr>
          <w:rFonts w:ascii="仿宋" w:eastAsia="仿宋" w:hAnsi="仿宋" w:cs="仿宋" w:hint="eastAsia"/>
          <w:kern w:val="0"/>
          <w:szCs w:val="21"/>
          <w:lang w:bidi="ar"/>
        </w:rPr>
        <w:t>内存：</w:t>
      </w:r>
      <w:r>
        <w:rPr>
          <w:rFonts w:ascii="仿宋" w:eastAsia="仿宋" w:hAnsi="仿宋" w:cs="仿宋" w:hint="eastAsia"/>
          <w:kern w:val="0"/>
          <w:szCs w:val="21"/>
          <w:lang w:bidi="ar"/>
        </w:rPr>
        <w:t>4GB</w:t>
      </w:r>
      <w:r>
        <w:rPr>
          <w:rFonts w:ascii="仿宋" w:eastAsia="仿宋" w:hAnsi="仿宋" w:cs="仿宋" w:hint="eastAsia"/>
          <w:kern w:val="0"/>
          <w:szCs w:val="21"/>
          <w:lang w:bidi="ar"/>
        </w:rPr>
        <w:t>以上</w:t>
      </w:r>
      <w:r>
        <w:rPr>
          <w:rFonts w:ascii="仿宋" w:eastAsia="仿宋" w:hAnsi="仿宋" w:cs="仿宋" w:hint="eastAsia"/>
          <w:kern w:val="0"/>
          <w:szCs w:val="21"/>
          <w:lang w:bidi="ar"/>
        </w:rPr>
        <w:t>;</w:t>
      </w:r>
      <w:r>
        <w:rPr>
          <w:rFonts w:ascii="仿宋" w:eastAsia="仿宋" w:hAnsi="仿宋" w:cs="仿宋" w:hint="eastAsia"/>
          <w:kern w:val="0"/>
          <w:szCs w:val="21"/>
          <w:lang w:bidi="ar"/>
        </w:rPr>
        <w:br/>
      </w:r>
      <w:r>
        <w:rPr>
          <w:rFonts w:ascii="仿宋" w:eastAsia="仿宋" w:hAnsi="仿宋" w:cs="仿宋" w:hint="eastAsia"/>
          <w:kern w:val="0"/>
          <w:szCs w:val="21"/>
          <w:lang w:bidi="ar"/>
        </w:rPr>
        <w:t xml:space="preserve">    </w:t>
      </w:r>
      <w:r>
        <w:rPr>
          <w:rFonts w:ascii="仿宋" w:eastAsia="仿宋" w:hAnsi="仿宋" w:cs="仿宋" w:hint="eastAsia"/>
          <w:kern w:val="0"/>
          <w:szCs w:val="21"/>
          <w:lang w:bidi="ar"/>
        </w:rPr>
        <w:t>独立显卡：</w:t>
      </w:r>
      <w:r>
        <w:rPr>
          <w:rFonts w:ascii="仿宋" w:eastAsia="仿宋" w:hAnsi="仿宋" w:cs="仿宋" w:hint="eastAsia"/>
          <w:kern w:val="0"/>
          <w:szCs w:val="21"/>
          <w:lang w:bidi="ar"/>
        </w:rPr>
        <w:t>NVIDIAGeforceGTX950</w:t>
      </w:r>
      <w:r>
        <w:rPr>
          <w:rFonts w:ascii="仿宋" w:eastAsia="仿宋" w:hAnsi="仿宋" w:cs="仿宋" w:hint="eastAsia"/>
          <w:kern w:val="0"/>
          <w:szCs w:val="21"/>
          <w:lang w:bidi="ar"/>
        </w:rPr>
        <w:t>或</w:t>
      </w:r>
      <w:r>
        <w:rPr>
          <w:rFonts w:ascii="仿宋" w:eastAsia="仿宋" w:hAnsi="仿宋" w:cs="仿宋" w:hint="eastAsia"/>
          <w:kern w:val="0"/>
          <w:szCs w:val="21"/>
          <w:lang w:bidi="ar"/>
        </w:rPr>
        <w:t>ATIRadeonHD7870</w:t>
      </w:r>
      <w:r>
        <w:rPr>
          <w:rFonts w:ascii="仿宋" w:eastAsia="仿宋" w:hAnsi="仿宋" w:cs="仿宋" w:hint="eastAsia"/>
          <w:kern w:val="0"/>
          <w:szCs w:val="21"/>
          <w:lang w:bidi="ar"/>
        </w:rPr>
        <w:t>或其他厂牌同性能显卡。显存</w:t>
      </w:r>
      <w:r>
        <w:rPr>
          <w:rFonts w:ascii="仿宋" w:eastAsia="仿宋" w:hAnsi="仿宋" w:cs="仿宋" w:hint="eastAsia"/>
          <w:kern w:val="0"/>
          <w:szCs w:val="21"/>
          <w:lang w:bidi="ar"/>
        </w:rPr>
        <w:t>2GB</w:t>
      </w:r>
      <w:r>
        <w:rPr>
          <w:rFonts w:ascii="仿宋" w:eastAsia="仿宋" w:hAnsi="仿宋" w:cs="仿宋" w:hint="eastAsia"/>
          <w:kern w:val="0"/>
          <w:szCs w:val="21"/>
          <w:lang w:bidi="ar"/>
        </w:rPr>
        <w:t>以上。</w:t>
      </w:r>
      <w:r>
        <w:rPr>
          <w:rFonts w:ascii="仿宋" w:eastAsia="仿宋" w:hAnsi="仿宋" w:cs="仿宋" w:hint="eastAsia"/>
          <w:kern w:val="0"/>
          <w:szCs w:val="21"/>
          <w:lang w:bidi="ar"/>
        </w:rPr>
        <w:br/>
        <w:t xml:space="preserve">    b)</w:t>
      </w:r>
      <w:r>
        <w:rPr>
          <w:rFonts w:ascii="仿宋" w:eastAsia="仿宋" w:hAnsi="仿宋" w:cs="仿宋" w:hint="eastAsia"/>
          <w:kern w:val="0"/>
          <w:szCs w:val="21"/>
          <w:lang w:bidi="ar"/>
        </w:rPr>
        <w:t>如试用</w:t>
      </w:r>
      <w:r>
        <w:rPr>
          <w:rFonts w:ascii="仿宋" w:eastAsia="仿宋" w:hAnsi="仿宋" w:cs="仿宋" w:hint="eastAsia"/>
          <w:kern w:val="0"/>
          <w:szCs w:val="21"/>
          <w:lang w:bidi="ar"/>
        </w:rPr>
        <w:t>3D</w:t>
      </w:r>
      <w:r>
        <w:rPr>
          <w:rFonts w:ascii="仿宋" w:eastAsia="仿宋" w:hAnsi="仿宋" w:cs="仿宋" w:hint="eastAsia"/>
          <w:kern w:val="0"/>
          <w:szCs w:val="21"/>
          <w:lang w:bidi="ar"/>
        </w:rPr>
        <w:t>工厂类软件，则您的电脑至少满足以下配置：</w:t>
      </w:r>
      <w:r>
        <w:rPr>
          <w:rFonts w:ascii="仿宋" w:eastAsia="仿宋" w:hAnsi="仿宋" w:cs="仿宋" w:hint="eastAsia"/>
          <w:kern w:val="0"/>
          <w:szCs w:val="21"/>
          <w:lang w:bidi="ar"/>
        </w:rPr>
        <w:br/>
        <w:t xml:space="preserve">    CPU</w:t>
      </w:r>
      <w:r>
        <w:rPr>
          <w:rFonts w:ascii="仿宋" w:eastAsia="仿宋" w:hAnsi="仿宋" w:cs="仿宋" w:hint="eastAsia"/>
          <w:kern w:val="0"/>
          <w:szCs w:val="21"/>
          <w:lang w:bidi="ar"/>
        </w:rPr>
        <w:t>：</w:t>
      </w:r>
      <w:r>
        <w:rPr>
          <w:rFonts w:ascii="仿宋" w:eastAsia="仿宋" w:hAnsi="仿宋" w:cs="仿宋" w:hint="eastAsia"/>
          <w:kern w:val="0"/>
          <w:szCs w:val="21"/>
          <w:lang w:bidi="ar"/>
        </w:rPr>
        <w:t>IntelCorei5</w:t>
      </w:r>
      <w:r>
        <w:rPr>
          <w:rFonts w:ascii="仿宋" w:eastAsia="仿宋" w:hAnsi="仿宋" w:cs="仿宋" w:hint="eastAsia"/>
          <w:kern w:val="0"/>
          <w:szCs w:val="21"/>
          <w:lang w:bidi="ar"/>
        </w:rPr>
        <w:t>或</w:t>
      </w:r>
      <w:r>
        <w:rPr>
          <w:rFonts w:ascii="仿宋" w:eastAsia="仿宋" w:hAnsi="仿宋" w:cs="仿宋" w:hint="eastAsia"/>
          <w:kern w:val="0"/>
          <w:szCs w:val="21"/>
          <w:lang w:bidi="ar"/>
        </w:rPr>
        <w:t>AMD</w:t>
      </w:r>
      <w:r>
        <w:rPr>
          <w:rFonts w:ascii="仿宋" w:eastAsia="仿宋" w:hAnsi="仿宋" w:cs="仿宋" w:hint="eastAsia"/>
          <w:kern w:val="0"/>
          <w:szCs w:val="21"/>
          <w:lang w:bidi="ar"/>
        </w:rPr>
        <w:t>同等性能处理器（含以上）</w:t>
      </w:r>
      <w:proofErr w:type="gramStart"/>
      <w:r>
        <w:rPr>
          <w:rFonts w:ascii="仿宋" w:eastAsia="仿宋" w:hAnsi="仿宋" w:cs="仿宋" w:hint="eastAsia"/>
          <w:kern w:val="0"/>
          <w:szCs w:val="21"/>
          <w:lang w:bidi="ar"/>
        </w:rPr>
        <w:t>四核</w:t>
      </w:r>
      <w:proofErr w:type="gramEnd"/>
      <w:r>
        <w:rPr>
          <w:rFonts w:ascii="仿宋" w:eastAsia="仿宋" w:hAnsi="仿宋" w:cs="仿宋" w:hint="eastAsia"/>
          <w:kern w:val="0"/>
          <w:szCs w:val="21"/>
          <w:lang w:bidi="ar"/>
        </w:rPr>
        <w:t>2.7GHz</w:t>
      </w:r>
      <w:r>
        <w:rPr>
          <w:rFonts w:ascii="仿宋" w:eastAsia="仿宋" w:hAnsi="仿宋" w:cs="仿宋" w:hint="eastAsia"/>
          <w:kern w:val="0"/>
          <w:szCs w:val="21"/>
          <w:lang w:bidi="ar"/>
        </w:rPr>
        <w:t>以上</w:t>
      </w:r>
      <w:r>
        <w:rPr>
          <w:rFonts w:ascii="仿宋" w:eastAsia="仿宋" w:hAnsi="仿宋" w:cs="仿宋" w:hint="eastAsia"/>
          <w:kern w:val="0"/>
          <w:szCs w:val="21"/>
          <w:lang w:bidi="ar"/>
        </w:rPr>
        <w:t>;</w:t>
      </w:r>
      <w:r>
        <w:rPr>
          <w:rFonts w:ascii="仿宋" w:eastAsia="仿宋" w:hAnsi="仿宋" w:cs="仿宋" w:hint="eastAsia"/>
          <w:kern w:val="0"/>
          <w:szCs w:val="21"/>
          <w:lang w:bidi="ar"/>
        </w:rPr>
        <w:br/>
        <w:t xml:space="preserve">    </w:t>
      </w:r>
      <w:r>
        <w:rPr>
          <w:rFonts w:ascii="仿宋" w:eastAsia="仿宋" w:hAnsi="仿宋" w:cs="仿宋" w:hint="eastAsia"/>
          <w:kern w:val="0"/>
          <w:szCs w:val="21"/>
          <w:lang w:bidi="ar"/>
        </w:rPr>
        <w:t>内存：</w:t>
      </w:r>
      <w:r>
        <w:rPr>
          <w:rFonts w:ascii="仿宋" w:eastAsia="仿宋" w:hAnsi="仿宋" w:cs="仿宋" w:hint="eastAsia"/>
          <w:kern w:val="0"/>
          <w:szCs w:val="21"/>
          <w:lang w:bidi="ar"/>
        </w:rPr>
        <w:t>8GB</w:t>
      </w:r>
      <w:r>
        <w:rPr>
          <w:rFonts w:ascii="仿宋" w:eastAsia="仿宋" w:hAnsi="仿宋" w:cs="仿宋" w:hint="eastAsia"/>
          <w:kern w:val="0"/>
          <w:szCs w:val="21"/>
          <w:lang w:bidi="ar"/>
        </w:rPr>
        <w:t>以上</w:t>
      </w:r>
      <w:r>
        <w:rPr>
          <w:rFonts w:ascii="仿宋" w:eastAsia="仿宋" w:hAnsi="仿宋" w:cs="仿宋" w:hint="eastAsia"/>
          <w:kern w:val="0"/>
          <w:szCs w:val="21"/>
          <w:lang w:bidi="ar"/>
        </w:rPr>
        <w:t>;</w:t>
      </w:r>
      <w:r>
        <w:rPr>
          <w:rFonts w:ascii="仿宋" w:eastAsia="仿宋" w:hAnsi="仿宋" w:cs="仿宋" w:hint="eastAsia"/>
          <w:kern w:val="0"/>
          <w:szCs w:val="21"/>
          <w:lang w:bidi="ar"/>
        </w:rPr>
        <w:br/>
        <w:t xml:space="preserve">    </w:t>
      </w:r>
      <w:r>
        <w:rPr>
          <w:rFonts w:ascii="仿宋" w:eastAsia="仿宋" w:hAnsi="仿宋" w:cs="仿宋" w:hint="eastAsia"/>
          <w:kern w:val="0"/>
          <w:szCs w:val="21"/>
          <w:lang w:bidi="ar"/>
        </w:rPr>
        <w:t>独立显卡：</w:t>
      </w:r>
      <w:r>
        <w:rPr>
          <w:rFonts w:ascii="仿宋" w:eastAsia="仿宋" w:hAnsi="仿宋" w:cs="仿宋" w:hint="eastAsia"/>
          <w:kern w:val="0"/>
          <w:szCs w:val="21"/>
          <w:lang w:bidi="ar"/>
        </w:rPr>
        <w:t>NVIDIAGeforceGTX950</w:t>
      </w:r>
      <w:r>
        <w:rPr>
          <w:rFonts w:ascii="仿宋" w:eastAsia="仿宋" w:hAnsi="仿宋" w:cs="仿宋" w:hint="eastAsia"/>
          <w:kern w:val="0"/>
          <w:szCs w:val="21"/>
          <w:lang w:bidi="ar"/>
        </w:rPr>
        <w:t>或</w:t>
      </w:r>
      <w:r>
        <w:rPr>
          <w:rFonts w:ascii="仿宋" w:eastAsia="仿宋" w:hAnsi="仿宋" w:cs="仿宋" w:hint="eastAsia"/>
          <w:kern w:val="0"/>
          <w:szCs w:val="21"/>
          <w:lang w:bidi="ar"/>
        </w:rPr>
        <w:t>ATIRadeonHD7870</w:t>
      </w:r>
      <w:r>
        <w:rPr>
          <w:rFonts w:ascii="仿宋" w:eastAsia="仿宋" w:hAnsi="仿宋" w:cs="仿宋" w:hint="eastAsia"/>
          <w:kern w:val="0"/>
          <w:szCs w:val="21"/>
          <w:lang w:bidi="ar"/>
        </w:rPr>
        <w:t>或其他厂牌同性能显卡。显存</w:t>
      </w:r>
      <w:r>
        <w:rPr>
          <w:rFonts w:ascii="仿宋" w:eastAsia="仿宋" w:hAnsi="仿宋" w:cs="仿宋" w:hint="eastAsia"/>
          <w:kern w:val="0"/>
          <w:szCs w:val="21"/>
          <w:lang w:bidi="ar"/>
        </w:rPr>
        <w:t>2GB</w:t>
      </w:r>
      <w:r>
        <w:rPr>
          <w:rFonts w:ascii="仿宋" w:eastAsia="仿宋" w:hAnsi="仿宋" w:cs="仿宋" w:hint="eastAsia"/>
          <w:kern w:val="0"/>
          <w:szCs w:val="21"/>
          <w:lang w:bidi="ar"/>
        </w:rPr>
        <w:t>以上。</w:t>
      </w:r>
    </w:p>
    <w:p w:rsidR="005D6F31" w:rsidRDefault="00727674">
      <w:pPr>
        <w:widowControl/>
        <w:spacing w:line="25" w:lineRule="atLeast"/>
        <w:ind w:leftChars="50" w:left="105" w:firstLineChars="104" w:firstLine="218"/>
        <w:jc w:val="left"/>
        <w:rPr>
          <w:rFonts w:ascii="仿宋" w:eastAsia="仿宋" w:hAnsi="仿宋" w:cs="仿宋"/>
          <w:kern w:val="0"/>
          <w:szCs w:val="21"/>
          <w:lang w:bidi="ar"/>
        </w:rPr>
      </w:pPr>
      <w:r>
        <w:rPr>
          <w:rFonts w:ascii="仿宋" w:eastAsia="仿宋" w:hAnsi="仿宋" w:cs="仿宋" w:hint="eastAsia"/>
          <w:kern w:val="0"/>
          <w:szCs w:val="21"/>
          <w:lang w:bidi="ar"/>
        </w:rPr>
        <w:t>2</w:t>
      </w:r>
      <w:r>
        <w:rPr>
          <w:rFonts w:ascii="仿宋" w:eastAsia="仿宋" w:hAnsi="仿宋" w:cs="仿宋" w:hint="eastAsia"/>
          <w:kern w:val="0"/>
          <w:szCs w:val="21"/>
          <w:lang w:bidi="ar"/>
        </w:rPr>
        <w:t>、部署前注意事项</w:t>
      </w:r>
      <w:r>
        <w:rPr>
          <w:rFonts w:ascii="仿宋" w:eastAsia="仿宋" w:hAnsi="仿宋" w:cs="仿宋" w:hint="eastAsia"/>
          <w:kern w:val="0"/>
          <w:szCs w:val="21"/>
          <w:lang w:bidi="ar"/>
        </w:rPr>
        <w:br/>
        <w:t>(1)360</w:t>
      </w:r>
      <w:r>
        <w:rPr>
          <w:rFonts w:ascii="仿宋" w:eastAsia="仿宋" w:hAnsi="仿宋" w:cs="仿宋" w:hint="eastAsia"/>
          <w:kern w:val="0"/>
          <w:szCs w:val="21"/>
          <w:lang w:bidi="ar"/>
        </w:rPr>
        <w:t>杀毒、电脑管家：软件部署前建议退出该杀</w:t>
      </w:r>
      <w:r>
        <w:rPr>
          <w:rFonts w:ascii="仿宋" w:eastAsia="仿宋" w:hAnsi="仿宋" w:cs="仿宋" w:hint="eastAsia"/>
          <w:kern w:val="0"/>
          <w:szCs w:val="21"/>
          <w:lang w:bidi="ar"/>
        </w:rPr>
        <w:t>毒软件。</w:t>
      </w:r>
      <w:r>
        <w:rPr>
          <w:rFonts w:ascii="仿宋" w:eastAsia="仿宋" w:hAnsi="仿宋" w:cs="仿宋" w:hint="eastAsia"/>
          <w:kern w:val="0"/>
          <w:szCs w:val="21"/>
          <w:lang w:bidi="ar"/>
        </w:rPr>
        <w:br/>
        <w:t>(2)</w:t>
      </w:r>
      <w:r>
        <w:rPr>
          <w:rFonts w:ascii="仿宋" w:eastAsia="仿宋" w:hAnsi="仿宋" w:cs="仿宋" w:hint="eastAsia"/>
          <w:kern w:val="0"/>
          <w:szCs w:val="21"/>
          <w:lang w:bidi="ar"/>
        </w:rPr>
        <w:t>金山毒霸、火绒：软件部署前必须卸载该杀毒软件。</w:t>
      </w:r>
      <w:r>
        <w:rPr>
          <w:rFonts w:ascii="仿宋" w:eastAsia="仿宋" w:hAnsi="仿宋" w:cs="仿宋" w:hint="eastAsia"/>
          <w:kern w:val="0"/>
          <w:szCs w:val="21"/>
          <w:lang w:bidi="ar"/>
        </w:rPr>
        <w:br/>
        <w:t>(3)</w:t>
      </w:r>
      <w:r>
        <w:rPr>
          <w:rFonts w:ascii="仿宋" w:eastAsia="仿宋" w:hAnsi="仿宋" w:cs="仿宋" w:hint="eastAsia"/>
          <w:kern w:val="0"/>
          <w:szCs w:val="21"/>
          <w:lang w:bidi="ar"/>
        </w:rPr>
        <w:t>关闭电脑防火墙。</w:t>
      </w:r>
    </w:p>
    <w:p w:rsidR="005D6F31" w:rsidRDefault="00727674">
      <w:pPr>
        <w:widowControl/>
        <w:spacing w:line="25" w:lineRule="atLeast"/>
        <w:ind w:leftChars="50" w:left="105" w:firstLineChars="104" w:firstLine="218"/>
        <w:jc w:val="left"/>
        <w:rPr>
          <w:rFonts w:ascii="仿宋" w:eastAsia="仿宋" w:hAnsi="仿宋" w:cs="仿宋"/>
          <w:szCs w:val="21"/>
        </w:rPr>
      </w:pPr>
      <w:r>
        <w:rPr>
          <w:rFonts w:ascii="仿宋" w:eastAsia="仿宋" w:hAnsi="仿宋" w:cs="仿宋" w:hint="eastAsia"/>
          <w:kern w:val="0"/>
          <w:szCs w:val="21"/>
          <w:lang w:bidi="ar"/>
        </w:rPr>
        <w:t>3</w:t>
      </w:r>
      <w:r>
        <w:rPr>
          <w:rFonts w:ascii="仿宋" w:eastAsia="仿宋" w:hAnsi="仿宋" w:cs="仿宋" w:hint="eastAsia"/>
          <w:kern w:val="0"/>
          <w:szCs w:val="21"/>
          <w:lang w:bidi="ar"/>
        </w:rPr>
        <w:t>、软件使用流程</w:t>
      </w:r>
      <w:r>
        <w:rPr>
          <w:rFonts w:ascii="仿宋" w:eastAsia="仿宋" w:hAnsi="仿宋" w:cs="仿宋" w:hint="eastAsia"/>
          <w:kern w:val="0"/>
          <w:szCs w:val="21"/>
          <w:lang w:bidi="ar"/>
        </w:rPr>
        <w:br/>
        <w:t xml:space="preserve">   </w:t>
      </w:r>
      <w:r>
        <w:rPr>
          <w:rFonts w:ascii="仿宋" w:eastAsia="仿宋" w:hAnsi="仿宋" w:cs="仿宋" w:hint="eastAsia"/>
          <w:kern w:val="0"/>
          <w:szCs w:val="21"/>
          <w:lang w:bidi="ar"/>
        </w:rPr>
        <w:t>登录网址：</w:t>
      </w:r>
      <w:r>
        <w:rPr>
          <w:rFonts w:ascii="仿宋" w:eastAsia="仿宋" w:hAnsi="仿宋" w:cs="仿宋" w:hint="eastAsia"/>
          <w:kern w:val="0"/>
          <w:szCs w:val="21"/>
          <w:lang w:bidi="ar"/>
        </w:rPr>
        <w:t>http://obrsim.com/Eplat/login.do</w:t>
      </w:r>
    </w:p>
    <w:p w:rsidR="005D6F31" w:rsidRDefault="00727674">
      <w:pPr>
        <w:spacing w:before="120" w:after="120" w:line="25" w:lineRule="atLeast"/>
        <w:ind w:leftChars="50" w:left="105"/>
        <w:rPr>
          <w:rFonts w:ascii="仿宋" w:eastAsia="仿宋" w:hAnsi="仿宋"/>
          <w:szCs w:val="21"/>
        </w:rPr>
      </w:pPr>
      <w:r>
        <w:rPr>
          <w:rFonts w:ascii="仿宋" w:eastAsia="仿宋" w:hAnsi="仿宋" w:hint="eastAsia"/>
          <w:szCs w:val="21"/>
        </w:rPr>
        <w:t>（二）虚拟仿真实验教学目标</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虚拟仿真实验在以下内容中选择：</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实验</w:t>
      </w:r>
      <w:r>
        <w:rPr>
          <w:rFonts w:ascii="仿宋" w:eastAsia="仿宋" w:hAnsi="仿宋"/>
          <w:szCs w:val="21"/>
        </w:rPr>
        <w:t>1</w:t>
      </w:r>
      <w:r>
        <w:rPr>
          <w:rFonts w:ascii="仿宋" w:eastAsia="仿宋" w:hAnsi="仿宋" w:hint="eastAsia"/>
          <w:szCs w:val="21"/>
        </w:rPr>
        <w:t>、滴定分析基本操作练习</w:t>
      </w:r>
    </w:p>
    <w:p w:rsidR="005D6F31" w:rsidRDefault="00727674">
      <w:pPr>
        <w:pStyle w:val="a7"/>
        <w:numPr>
          <w:ilvl w:val="0"/>
          <w:numId w:val="3"/>
        </w:numPr>
        <w:tabs>
          <w:tab w:val="left" w:pos="630"/>
        </w:tabs>
        <w:spacing w:before="120" w:after="120" w:line="25" w:lineRule="atLeast"/>
        <w:ind w:leftChars="50" w:left="525" w:hangingChars="200" w:hanging="420"/>
        <w:rPr>
          <w:rFonts w:ascii="仿宋" w:eastAsia="仿宋" w:hAnsi="仿宋"/>
          <w:color w:val="000000" w:themeColor="text1"/>
          <w:szCs w:val="21"/>
        </w:rPr>
      </w:pPr>
      <w:r>
        <w:rPr>
          <w:rFonts w:ascii="仿宋" w:eastAsia="仿宋" w:hAnsi="仿宋" w:hint="eastAsia"/>
          <w:color w:val="000000" w:themeColor="text1"/>
          <w:szCs w:val="21"/>
        </w:rPr>
        <w:t>与教学大纲及培养方案对应的培养目标</w:t>
      </w:r>
      <w:r>
        <w:rPr>
          <w:rFonts w:ascii="仿宋" w:eastAsia="仿宋" w:hAnsi="仿宋" w:hint="eastAsia"/>
          <w:szCs w:val="21"/>
        </w:rPr>
        <w:t>基本一致。</w:t>
      </w:r>
    </w:p>
    <w:p w:rsidR="005D6F31" w:rsidRDefault="00727674">
      <w:pPr>
        <w:pStyle w:val="a7"/>
        <w:tabs>
          <w:tab w:val="left" w:pos="630"/>
        </w:tabs>
        <w:spacing w:before="120" w:line="25" w:lineRule="atLeast"/>
        <w:ind w:leftChars="50" w:left="105" w:firstLineChars="0" w:firstLine="0"/>
        <w:rPr>
          <w:rFonts w:eastAsia="仿宋"/>
          <w:szCs w:val="21"/>
        </w:rPr>
      </w:pPr>
      <w:r>
        <w:rPr>
          <w:rFonts w:eastAsia="仿宋" w:hint="eastAsia"/>
          <w:szCs w:val="21"/>
        </w:rPr>
        <w:t>滴定管使用前的准备；滴定练习：如何使用滴定管，滴定操作，终点的观察与</w:t>
      </w:r>
    </w:p>
    <w:p w:rsidR="005D6F31" w:rsidRDefault="00727674">
      <w:pPr>
        <w:pStyle w:val="a7"/>
        <w:tabs>
          <w:tab w:val="left" w:pos="630"/>
        </w:tabs>
        <w:spacing w:before="120" w:line="25" w:lineRule="atLeast"/>
        <w:ind w:leftChars="50" w:left="525" w:hangingChars="200" w:hanging="420"/>
        <w:rPr>
          <w:rFonts w:ascii="仿宋" w:eastAsia="仿宋" w:hAnsi="仿宋"/>
          <w:color w:val="000000" w:themeColor="text1"/>
        </w:rPr>
      </w:pPr>
      <w:r>
        <w:rPr>
          <w:rFonts w:eastAsia="仿宋" w:hint="eastAsia"/>
          <w:szCs w:val="21"/>
        </w:rPr>
        <w:t>正确判断，滴定管的读数与记录等。</w:t>
      </w:r>
    </w:p>
    <w:p w:rsidR="005D6F31" w:rsidRDefault="00727674">
      <w:pPr>
        <w:tabs>
          <w:tab w:val="left" w:pos="630"/>
        </w:tabs>
        <w:spacing w:before="120" w:after="120" w:line="25" w:lineRule="atLeast"/>
        <w:ind w:leftChars="50" w:left="525" w:hangingChars="200" w:hanging="420"/>
        <w:rPr>
          <w:rFonts w:ascii="仿宋" w:eastAsia="仿宋" w:hAnsi="仿宋"/>
          <w:color w:val="000000" w:themeColor="text1"/>
          <w:szCs w:val="21"/>
        </w:rPr>
      </w:pPr>
      <w:r>
        <w:rPr>
          <w:rFonts w:ascii="仿宋" w:eastAsia="仿宋" w:hAnsi="仿宋" w:hint="eastAsia"/>
          <w:color w:val="000000" w:themeColor="text1"/>
          <w:szCs w:val="21"/>
        </w:rPr>
        <w:t>（</w:t>
      </w:r>
      <w:r>
        <w:rPr>
          <w:rFonts w:ascii="仿宋" w:eastAsia="仿宋" w:hAnsi="仿宋" w:hint="eastAsia"/>
          <w:color w:val="000000" w:themeColor="text1"/>
          <w:szCs w:val="21"/>
        </w:rPr>
        <w:t>2</w:t>
      </w:r>
      <w:r>
        <w:rPr>
          <w:rFonts w:ascii="仿宋" w:eastAsia="仿宋" w:hAnsi="仿宋" w:hint="eastAsia"/>
          <w:color w:val="000000" w:themeColor="text1"/>
          <w:szCs w:val="21"/>
        </w:rPr>
        <w:t>）</w:t>
      </w:r>
      <w:r>
        <w:rPr>
          <w:rFonts w:ascii="仿宋" w:eastAsia="仿宋" w:hAnsi="仿宋" w:hint="eastAsia"/>
          <w:color w:val="000000" w:themeColor="text1"/>
          <w:szCs w:val="21"/>
        </w:rPr>
        <w:t xml:space="preserve"> </w:t>
      </w:r>
      <w:r>
        <w:rPr>
          <w:rFonts w:ascii="仿宋" w:eastAsia="仿宋" w:hAnsi="仿宋" w:hint="eastAsia"/>
          <w:color w:val="000000" w:themeColor="text1"/>
          <w:szCs w:val="21"/>
        </w:rPr>
        <w:t>对学生的掌握内容的要求：</w:t>
      </w:r>
    </w:p>
    <w:p w:rsidR="005D6F31" w:rsidRDefault="00727674">
      <w:pPr>
        <w:tabs>
          <w:tab w:val="left" w:pos="630"/>
        </w:tabs>
        <w:spacing w:line="25" w:lineRule="atLeast"/>
        <w:ind w:leftChars="50" w:left="105"/>
        <w:rPr>
          <w:rFonts w:ascii="仿宋" w:eastAsia="仿宋" w:hAnsi="仿宋"/>
          <w:color w:val="000000" w:themeColor="text1"/>
          <w:szCs w:val="21"/>
        </w:rPr>
      </w:pPr>
      <w:r>
        <w:rPr>
          <w:rFonts w:ascii="仿宋" w:eastAsia="仿宋" w:hAnsi="仿宋" w:hint="eastAsia"/>
          <w:szCs w:val="21"/>
        </w:rPr>
        <w:t>通过虚拟仿真实验学习</w:t>
      </w:r>
      <w:r>
        <w:rPr>
          <w:rFonts w:ascii="仿宋" w:eastAsia="仿宋" w:hAnsi="仿宋" w:hint="eastAsia"/>
          <w:color w:val="000000" w:themeColor="text1"/>
          <w:szCs w:val="21"/>
        </w:rPr>
        <w:t>滴定法定量测定溶液浓度的原理；掌握滴定管的正确使用；熟悉</w:t>
      </w:r>
    </w:p>
    <w:p w:rsidR="005D6F31" w:rsidRDefault="00727674">
      <w:pPr>
        <w:tabs>
          <w:tab w:val="left" w:pos="630"/>
        </w:tabs>
        <w:spacing w:line="25" w:lineRule="atLeast"/>
        <w:ind w:leftChars="50" w:left="105"/>
        <w:rPr>
          <w:rFonts w:ascii="仿宋" w:eastAsia="仿宋" w:hAnsi="仿宋"/>
          <w:color w:val="000000" w:themeColor="text1"/>
          <w:szCs w:val="21"/>
        </w:rPr>
      </w:pPr>
      <w:r>
        <w:rPr>
          <w:rFonts w:ascii="仿宋" w:eastAsia="仿宋" w:hAnsi="仿宋" w:hint="eastAsia"/>
          <w:color w:val="000000" w:themeColor="text1"/>
          <w:szCs w:val="21"/>
        </w:rPr>
        <w:t>滴定基本操作；学习酚酞及甲基橙指示剂的使用及终点判断；学习</w:t>
      </w:r>
      <w:r>
        <w:rPr>
          <w:rFonts w:ascii="仿宋" w:eastAsia="仿宋" w:hAnsi="仿宋" w:hint="eastAsia"/>
          <w:color w:val="000000" w:themeColor="text1"/>
        </w:rPr>
        <w:t>简明记录原始数据的方法。</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实验</w:t>
      </w:r>
      <w:r>
        <w:rPr>
          <w:rFonts w:ascii="仿宋" w:eastAsia="仿宋" w:hAnsi="仿宋" w:hint="eastAsia"/>
          <w:szCs w:val="21"/>
        </w:rPr>
        <w:t>2</w:t>
      </w:r>
      <w:r>
        <w:rPr>
          <w:rFonts w:ascii="仿宋" w:eastAsia="仿宋" w:hAnsi="仿宋" w:hint="eastAsia"/>
          <w:szCs w:val="21"/>
        </w:rPr>
        <w:t>、盐酸标准溶液的配制和标定</w:t>
      </w:r>
    </w:p>
    <w:p w:rsidR="005D6F31" w:rsidRDefault="00727674">
      <w:pPr>
        <w:pStyle w:val="a7"/>
        <w:numPr>
          <w:ilvl w:val="0"/>
          <w:numId w:val="4"/>
        </w:numPr>
        <w:spacing w:before="120" w:after="120" w:line="25" w:lineRule="atLeast"/>
        <w:ind w:leftChars="50" w:left="762" w:hangingChars="313" w:hanging="657"/>
        <w:rPr>
          <w:rFonts w:ascii="仿宋" w:eastAsia="仿宋" w:hAnsi="仿宋"/>
          <w:szCs w:val="21"/>
        </w:rPr>
      </w:pPr>
      <w:r>
        <w:rPr>
          <w:rFonts w:ascii="仿宋" w:eastAsia="仿宋" w:hAnsi="仿宋" w:hint="eastAsia"/>
          <w:szCs w:val="21"/>
        </w:rPr>
        <w:t>与教学大纲及培养方案对应的培养目标相同。</w:t>
      </w:r>
    </w:p>
    <w:p w:rsidR="005D6F31" w:rsidRDefault="00727674">
      <w:pPr>
        <w:pStyle w:val="a7"/>
        <w:spacing w:before="120" w:after="120" w:line="25" w:lineRule="atLeast"/>
        <w:ind w:leftChars="50" w:left="762" w:hangingChars="313" w:hanging="657"/>
        <w:rPr>
          <w:rFonts w:ascii="仿宋" w:eastAsia="仿宋" w:hAnsi="仿宋"/>
          <w:szCs w:val="21"/>
        </w:rPr>
      </w:pPr>
      <w:r>
        <w:rPr>
          <w:rFonts w:ascii="仿宋" w:eastAsia="仿宋" w:hAnsi="仿宋" w:hint="eastAsia"/>
          <w:szCs w:val="21"/>
        </w:rPr>
        <w:t>学习盐酸溶液的配制和标定</w:t>
      </w:r>
      <w:r>
        <w:rPr>
          <w:rFonts w:ascii="仿宋" w:eastAsia="仿宋" w:hAnsi="仿宋" w:hint="eastAsia"/>
          <w:szCs w:val="21"/>
        </w:rPr>
        <w:t>,</w:t>
      </w:r>
      <w:r>
        <w:rPr>
          <w:rFonts w:ascii="仿宋" w:eastAsia="仿宋" w:hAnsi="仿宋" w:hint="eastAsia"/>
          <w:szCs w:val="21"/>
        </w:rPr>
        <w:t>初步掌握准确确定滴定终点的方法；熟悉甲基橙和酚酞指示剂的使用和滴定终点时颜色的变化。</w:t>
      </w:r>
    </w:p>
    <w:p w:rsidR="005D6F31" w:rsidRDefault="00727674">
      <w:pPr>
        <w:pStyle w:val="a7"/>
        <w:numPr>
          <w:ilvl w:val="0"/>
          <w:numId w:val="4"/>
        </w:numPr>
        <w:spacing w:before="120" w:after="120" w:line="25" w:lineRule="atLeast"/>
        <w:ind w:leftChars="50" w:left="762" w:hangingChars="313" w:hanging="657"/>
        <w:rPr>
          <w:rFonts w:ascii="仿宋" w:eastAsia="仿宋" w:hAnsi="仿宋"/>
          <w:szCs w:val="21"/>
        </w:rPr>
      </w:pPr>
      <w:r>
        <w:rPr>
          <w:rFonts w:ascii="仿宋" w:eastAsia="仿宋" w:hAnsi="仿宋" w:hint="eastAsia"/>
          <w:szCs w:val="21"/>
        </w:rPr>
        <w:t>对学生的掌握内容的要求</w:t>
      </w:r>
    </w:p>
    <w:p w:rsidR="005D6F31" w:rsidRDefault="00727674">
      <w:pPr>
        <w:spacing w:before="120" w:after="120" w:line="25" w:lineRule="atLeast"/>
        <w:ind w:leftChars="50" w:left="762" w:hangingChars="313" w:hanging="657"/>
        <w:rPr>
          <w:rFonts w:ascii="仿宋" w:eastAsia="仿宋" w:hAnsi="仿宋"/>
          <w:color w:val="FF0000"/>
          <w:szCs w:val="21"/>
        </w:rPr>
      </w:pPr>
      <w:r>
        <w:rPr>
          <w:rFonts w:ascii="仿宋" w:eastAsia="仿宋" w:hAnsi="仿宋" w:hint="eastAsia"/>
          <w:szCs w:val="21"/>
        </w:rPr>
        <w:t>学习盐酸溶液配制和标定的原理及方法；初步掌握准确确定滴定终点的方法；熟悉甲基橙和酚酞指示剂的使用和滴定终点时颜色的变化。</w:t>
      </w:r>
    </w:p>
    <w:p w:rsidR="005D6F31" w:rsidRDefault="00727674">
      <w:pPr>
        <w:spacing w:before="120" w:after="120" w:line="25" w:lineRule="atLeast"/>
        <w:ind w:leftChars="50" w:left="342" w:hangingChars="113" w:hanging="237"/>
        <w:rPr>
          <w:rFonts w:eastAsia="仿宋"/>
          <w:szCs w:val="21"/>
        </w:rPr>
      </w:pPr>
      <w:r>
        <w:rPr>
          <w:rFonts w:ascii="仿宋" w:eastAsia="仿宋" w:hAnsi="仿宋" w:hint="eastAsia"/>
          <w:szCs w:val="21"/>
        </w:rPr>
        <w:t>实验</w:t>
      </w:r>
      <w:r>
        <w:rPr>
          <w:rFonts w:ascii="仿宋" w:eastAsia="仿宋" w:hAnsi="仿宋" w:hint="eastAsia"/>
          <w:szCs w:val="21"/>
        </w:rPr>
        <w:t>3</w:t>
      </w:r>
      <w:r>
        <w:rPr>
          <w:rFonts w:ascii="仿宋" w:eastAsia="仿宋" w:hAnsi="仿宋" w:hint="eastAsia"/>
          <w:szCs w:val="21"/>
        </w:rPr>
        <w:t>、</w:t>
      </w:r>
      <w:r>
        <w:rPr>
          <w:rFonts w:eastAsia="仿宋" w:hint="eastAsia"/>
          <w:szCs w:val="21"/>
        </w:rPr>
        <w:t>醋酸解离平衡常数的测定</w:t>
      </w:r>
    </w:p>
    <w:p w:rsidR="005D6F31" w:rsidRDefault="00727674">
      <w:pPr>
        <w:spacing w:before="120" w:after="120" w:line="25" w:lineRule="atLeast"/>
        <w:ind w:leftChars="50" w:left="762" w:hangingChars="313" w:hanging="657"/>
        <w:rPr>
          <w:rFonts w:ascii="仿宋" w:eastAsia="仿宋" w:hAnsi="仿宋"/>
          <w:szCs w:val="21"/>
        </w:rPr>
      </w:pPr>
      <w:r>
        <w:rPr>
          <w:rFonts w:ascii="仿宋" w:eastAsia="仿宋" w:hAnsi="仿宋" w:hint="eastAsia"/>
          <w:szCs w:val="21"/>
        </w:rPr>
        <w:lastRenderedPageBreak/>
        <w:t>（</w:t>
      </w:r>
      <w:r>
        <w:rPr>
          <w:rFonts w:ascii="仿宋" w:eastAsia="仿宋" w:hAnsi="仿宋" w:hint="eastAsia"/>
          <w:szCs w:val="21"/>
        </w:rPr>
        <w:t>1</w:t>
      </w:r>
      <w:r>
        <w:rPr>
          <w:rFonts w:ascii="仿宋" w:eastAsia="仿宋" w:hAnsi="仿宋" w:hint="eastAsia"/>
          <w:szCs w:val="21"/>
        </w:rPr>
        <w:t>）与教学大纲及培养方案对应的培养目标</w:t>
      </w:r>
    </w:p>
    <w:p w:rsidR="005D6F31" w:rsidRDefault="00727674">
      <w:pPr>
        <w:spacing w:before="120" w:after="120" w:line="25" w:lineRule="atLeast"/>
        <w:ind w:leftChars="50" w:left="762" w:hangingChars="313" w:hanging="657"/>
        <w:rPr>
          <w:rFonts w:ascii="仿宋" w:eastAsia="仿宋" w:hAnsi="仿宋"/>
          <w:szCs w:val="21"/>
        </w:rPr>
      </w:pPr>
      <w:r>
        <w:rPr>
          <w:rFonts w:ascii="仿宋" w:eastAsia="仿宋" w:hAnsi="仿宋" w:hint="eastAsia"/>
          <w:szCs w:val="21"/>
        </w:rPr>
        <w:t>与教学大纲中“醋酸溶液解离常数的测定”实验对应的培养方案和培养目标基本一致，通过实验，让学生了解</w:t>
      </w:r>
      <w:r>
        <w:rPr>
          <w:rFonts w:ascii="仿宋" w:eastAsia="仿宋" w:hAnsi="仿宋" w:hint="eastAsia"/>
          <w:szCs w:val="21"/>
        </w:rPr>
        <w:t>pH</w:t>
      </w:r>
      <w:r>
        <w:rPr>
          <w:rFonts w:ascii="仿宋" w:eastAsia="仿宋" w:hAnsi="仿宋" w:hint="eastAsia"/>
          <w:szCs w:val="21"/>
        </w:rPr>
        <w:t>值法测定解离常数的原理和方法；掌握酸度计的正确使用方法；</w:t>
      </w:r>
      <w:r>
        <w:rPr>
          <w:rFonts w:ascii="仿宋" w:eastAsia="仿宋" w:hAnsi="仿宋" w:hint="eastAsia"/>
          <w:szCs w:val="21"/>
        </w:rPr>
        <w:t xml:space="preserve">. </w:t>
      </w:r>
      <w:r>
        <w:rPr>
          <w:rFonts w:ascii="仿宋" w:eastAsia="仿宋" w:hAnsi="仿宋" w:hint="eastAsia"/>
          <w:szCs w:val="21"/>
        </w:rPr>
        <w:t>加深对弱电解质溶液解离平衡概念的理解。</w:t>
      </w:r>
    </w:p>
    <w:p w:rsidR="005D6F31" w:rsidRDefault="00727674">
      <w:pPr>
        <w:spacing w:before="120" w:after="120" w:line="25" w:lineRule="atLeast"/>
        <w:ind w:leftChars="50" w:left="762" w:hangingChars="313" w:hanging="657"/>
        <w:rPr>
          <w:rFonts w:ascii="仿宋" w:eastAsia="仿宋" w:hAnsi="仿宋"/>
          <w:szCs w:val="21"/>
        </w:rPr>
      </w:pPr>
      <w:r>
        <w:rPr>
          <w:rFonts w:ascii="仿宋" w:eastAsia="仿宋" w:hAnsi="仿宋" w:hint="eastAsia"/>
          <w:szCs w:val="21"/>
        </w:rPr>
        <w:t>（</w:t>
      </w:r>
      <w:r>
        <w:rPr>
          <w:rFonts w:ascii="仿宋" w:eastAsia="仿宋" w:hAnsi="仿宋" w:hint="eastAsia"/>
          <w:szCs w:val="21"/>
        </w:rPr>
        <w:t>2</w:t>
      </w:r>
      <w:r>
        <w:rPr>
          <w:rFonts w:ascii="仿宋" w:eastAsia="仿宋" w:hAnsi="仿宋" w:hint="eastAsia"/>
          <w:szCs w:val="21"/>
        </w:rPr>
        <w:t>）对学生的掌握内容的要求</w:t>
      </w:r>
    </w:p>
    <w:p w:rsidR="005D6F31" w:rsidRDefault="00727674">
      <w:pPr>
        <w:spacing w:before="120" w:after="120" w:line="25" w:lineRule="atLeast"/>
        <w:ind w:leftChars="50" w:left="342" w:hangingChars="113" w:hanging="237"/>
        <w:rPr>
          <w:rFonts w:ascii="仿宋" w:eastAsia="仿宋" w:hAnsi="仿宋"/>
          <w:szCs w:val="21"/>
        </w:rPr>
      </w:pPr>
      <w:r>
        <w:rPr>
          <w:rFonts w:ascii="仿宋" w:eastAsia="仿宋" w:hAnsi="仿宋" w:hint="eastAsia"/>
          <w:szCs w:val="21"/>
        </w:rPr>
        <w:t>通过虚拟仿真实验学习</w:t>
      </w:r>
      <w:r>
        <w:rPr>
          <w:rFonts w:ascii="仿宋" w:eastAsia="仿宋" w:hAnsi="仿宋" w:hint="eastAsia"/>
          <w:szCs w:val="21"/>
        </w:rPr>
        <w:t>pH</w:t>
      </w:r>
      <w:r>
        <w:rPr>
          <w:rFonts w:ascii="仿宋" w:eastAsia="仿宋" w:hAnsi="仿宋" w:hint="eastAsia"/>
          <w:szCs w:val="21"/>
        </w:rPr>
        <w:t>计的正确使用方法，标准浓度醋酸溶液的配制方法，醋酸溶液解</w:t>
      </w:r>
    </w:p>
    <w:p w:rsidR="005D6F31" w:rsidRDefault="00727674">
      <w:pPr>
        <w:spacing w:before="120" w:after="120" w:line="25" w:lineRule="atLeast"/>
        <w:ind w:leftChars="50" w:left="105"/>
        <w:rPr>
          <w:rFonts w:ascii="仿宋" w:eastAsia="仿宋" w:hAnsi="仿宋"/>
          <w:szCs w:val="21"/>
        </w:rPr>
      </w:pPr>
      <w:r>
        <w:rPr>
          <w:rFonts w:ascii="仿宋" w:eastAsia="仿宋" w:hAnsi="仿宋" w:hint="eastAsia"/>
          <w:szCs w:val="21"/>
        </w:rPr>
        <w:t>离常数的测定和计算原理，学习容量瓶、移液管等玻璃仪器的使用方法。</w:t>
      </w:r>
    </w:p>
    <w:p w:rsidR="005D6F31" w:rsidRDefault="00727674">
      <w:pPr>
        <w:spacing w:before="120" w:after="120" w:line="25" w:lineRule="atLeast"/>
        <w:ind w:leftChars="50" w:left="342" w:hangingChars="113" w:hanging="237"/>
        <w:rPr>
          <w:rFonts w:ascii="仿宋" w:eastAsia="仿宋" w:hAnsi="仿宋"/>
          <w:szCs w:val="21"/>
        </w:rPr>
      </w:pPr>
      <w:r>
        <w:rPr>
          <w:rFonts w:ascii="仿宋" w:eastAsia="仿宋" w:hAnsi="仿宋" w:hint="eastAsia"/>
          <w:szCs w:val="21"/>
        </w:rPr>
        <w:t>实验</w:t>
      </w:r>
      <w:r>
        <w:rPr>
          <w:rFonts w:ascii="仿宋" w:eastAsia="仿宋" w:hAnsi="仿宋" w:hint="eastAsia"/>
          <w:szCs w:val="21"/>
        </w:rPr>
        <w:t>4</w:t>
      </w:r>
      <w:r>
        <w:rPr>
          <w:rFonts w:ascii="仿宋" w:eastAsia="仿宋" w:hAnsi="仿宋" w:hint="eastAsia"/>
          <w:szCs w:val="21"/>
        </w:rPr>
        <w:t>、邻二氮菲分光光度法测定微量铁</w:t>
      </w:r>
    </w:p>
    <w:p w:rsidR="005D6F31" w:rsidRDefault="00727674">
      <w:pPr>
        <w:pStyle w:val="a7"/>
        <w:numPr>
          <w:ilvl w:val="0"/>
          <w:numId w:val="5"/>
        </w:numPr>
        <w:spacing w:before="120" w:after="120" w:line="25" w:lineRule="atLeast"/>
        <w:ind w:leftChars="50" w:left="762" w:hangingChars="313" w:hanging="657"/>
        <w:rPr>
          <w:rFonts w:ascii="仿宋" w:eastAsia="仿宋" w:hAnsi="仿宋"/>
          <w:szCs w:val="21"/>
        </w:rPr>
      </w:pPr>
      <w:r>
        <w:rPr>
          <w:rFonts w:ascii="仿宋" w:eastAsia="仿宋" w:hAnsi="仿宋" w:hint="eastAsia"/>
          <w:szCs w:val="21"/>
        </w:rPr>
        <w:t>与教学大纲及培养方案对应的培养目标</w:t>
      </w:r>
    </w:p>
    <w:p w:rsidR="005D6F31" w:rsidRDefault="00727674">
      <w:pPr>
        <w:pStyle w:val="a7"/>
        <w:spacing w:before="120" w:after="120" w:line="25" w:lineRule="atLeast"/>
        <w:ind w:leftChars="50" w:left="342" w:hangingChars="113" w:hanging="237"/>
        <w:rPr>
          <w:rFonts w:eastAsia="仿宋" w:hAnsi="仿宋"/>
          <w:szCs w:val="21"/>
        </w:rPr>
      </w:pPr>
      <w:r>
        <w:rPr>
          <w:rFonts w:eastAsia="仿宋" w:hAnsi="仿宋" w:hint="eastAsia"/>
          <w:szCs w:val="21"/>
        </w:rPr>
        <w:t>通过虚拟仿真实验使学生掌握常用玻璃仪器的洗涤；熟练掌握液体试剂的取用；熟练掌</w:t>
      </w:r>
    </w:p>
    <w:p w:rsidR="005D6F31" w:rsidRDefault="00727674">
      <w:pPr>
        <w:pStyle w:val="a7"/>
        <w:spacing w:before="120" w:after="120" w:line="25" w:lineRule="atLeast"/>
        <w:ind w:leftChars="50" w:left="105" w:firstLineChars="0" w:firstLine="0"/>
        <w:rPr>
          <w:rFonts w:ascii="仿宋" w:eastAsia="仿宋" w:hAnsi="仿宋"/>
          <w:szCs w:val="21"/>
        </w:rPr>
      </w:pPr>
      <w:r>
        <w:rPr>
          <w:rFonts w:eastAsia="仿宋" w:hAnsi="仿宋" w:hint="eastAsia"/>
          <w:szCs w:val="21"/>
        </w:rPr>
        <w:t>握移液管、比色</w:t>
      </w:r>
      <w:proofErr w:type="gramStart"/>
      <w:r>
        <w:rPr>
          <w:rFonts w:eastAsia="仿宋" w:hAnsi="仿宋" w:hint="eastAsia"/>
          <w:szCs w:val="21"/>
        </w:rPr>
        <w:t>皿</w:t>
      </w:r>
      <w:proofErr w:type="gramEnd"/>
      <w:r>
        <w:rPr>
          <w:rFonts w:eastAsia="仿宋" w:hAnsi="仿宋" w:hint="eastAsia"/>
          <w:szCs w:val="21"/>
        </w:rPr>
        <w:t>的正确使用；熟练掌握分光光度计的操作方法；掌握物质含量的分析方法；使学生最终具备正确记录、分析和合理处理数据的能力。</w:t>
      </w:r>
    </w:p>
    <w:p w:rsidR="005D6F31" w:rsidRDefault="00727674">
      <w:pPr>
        <w:pStyle w:val="a7"/>
        <w:numPr>
          <w:ilvl w:val="0"/>
          <w:numId w:val="5"/>
        </w:numPr>
        <w:spacing w:before="120" w:after="120" w:line="25" w:lineRule="atLeast"/>
        <w:ind w:leftChars="50" w:left="762" w:hangingChars="313" w:hanging="657"/>
        <w:rPr>
          <w:rFonts w:ascii="仿宋" w:eastAsia="仿宋" w:hAnsi="仿宋"/>
          <w:szCs w:val="21"/>
        </w:rPr>
      </w:pPr>
      <w:r>
        <w:rPr>
          <w:rFonts w:ascii="仿宋" w:eastAsia="仿宋" w:hAnsi="仿宋" w:hint="eastAsia"/>
          <w:szCs w:val="21"/>
        </w:rPr>
        <w:t>对学生的掌握内容的要求</w:t>
      </w:r>
    </w:p>
    <w:p w:rsidR="005D6F31" w:rsidRDefault="00727674">
      <w:pPr>
        <w:pStyle w:val="a7"/>
        <w:spacing w:before="120" w:after="120" w:line="25" w:lineRule="atLeast"/>
        <w:ind w:leftChars="50" w:left="342" w:hangingChars="113" w:hanging="237"/>
        <w:rPr>
          <w:rFonts w:eastAsia="仿宋" w:hAnsi="仿宋"/>
          <w:szCs w:val="21"/>
        </w:rPr>
      </w:pPr>
      <w:r>
        <w:rPr>
          <w:rFonts w:eastAsia="仿宋" w:hAnsi="仿宋" w:hint="eastAsia"/>
          <w:szCs w:val="21"/>
        </w:rPr>
        <w:t>通过虚拟仿真实验掌握邻二氮菲分光光度法测定铁含量的原理和方法；</w:t>
      </w:r>
      <w:r>
        <w:rPr>
          <w:rFonts w:eastAsia="仿宋" w:hAnsi="仿宋" w:hint="eastAsia"/>
          <w:szCs w:val="21"/>
        </w:rPr>
        <w:t>722S</w:t>
      </w:r>
      <w:r>
        <w:rPr>
          <w:rFonts w:eastAsia="仿宋" w:hAnsi="仿宋" w:hint="eastAsia"/>
          <w:szCs w:val="21"/>
        </w:rPr>
        <w:t>型分光光</w:t>
      </w:r>
    </w:p>
    <w:p w:rsidR="005D6F31" w:rsidRDefault="00727674">
      <w:pPr>
        <w:pStyle w:val="a7"/>
        <w:spacing w:before="120" w:after="120" w:line="25" w:lineRule="atLeast"/>
        <w:ind w:leftChars="50" w:left="105" w:firstLineChars="0" w:firstLine="0"/>
        <w:rPr>
          <w:rFonts w:ascii="仿宋" w:eastAsia="仿宋" w:hAnsi="仿宋"/>
          <w:color w:val="FF0000"/>
          <w:szCs w:val="21"/>
        </w:rPr>
      </w:pPr>
      <w:proofErr w:type="gramStart"/>
      <w:r>
        <w:rPr>
          <w:rFonts w:eastAsia="仿宋" w:hAnsi="仿宋" w:hint="eastAsia"/>
          <w:szCs w:val="21"/>
        </w:rPr>
        <w:t>度计的</w:t>
      </w:r>
      <w:proofErr w:type="gramEnd"/>
      <w:r>
        <w:rPr>
          <w:rFonts w:eastAsia="仿宋" w:hAnsi="仿宋" w:hint="eastAsia"/>
          <w:szCs w:val="21"/>
        </w:rPr>
        <w:t>使用操作；学习吸收曲线及标准曲线的绘制及应用。</w:t>
      </w:r>
    </w:p>
    <w:p w:rsidR="005D6F31" w:rsidRDefault="00727674">
      <w:pPr>
        <w:spacing w:before="120" w:after="120" w:line="25" w:lineRule="atLeast"/>
        <w:ind w:leftChars="50" w:left="105"/>
        <w:rPr>
          <w:rFonts w:ascii="仿宋" w:eastAsia="仿宋" w:hAnsi="仿宋"/>
          <w:b/>
          <w:szCs w:val="21"/>
          <w:lang w:val="en-GB"/>
        </w:rPr>
      </w:pPr>
      <w:r>
        <w:rPr>
          <w:rFonts w:ascii="仿宋" w:eastAsia="仿宋" w:hAnsi="仿宋" w:hint="eastAsia"/>
          <w:b/>
          <w:szCs w:val="21"/>
          <w:lang w:val="en-GB"/>
        </w:rPr>
        <w:t>四、虚拟仿真实验软件</w:t>
      </w:r>
    </w:p>
    <w:p w:rsidR="005D6F31" w:rsidRDefault="00727674">
      <w:pPr>
        <w:spacing w:before="120" w:after="120" w:line="25" w:lineRule="atLeast"/>
        <w:ind w:leftChars="50" w:left="105"/>
        <w:rPr>
          <w:rFonts w:eastAsia="仿宋"/>
          <w:szCs w:val="21"/>
        </w:rPr>
      </w:pPr>
      <w:r>
        <w:rPr>
          <w:rFonts w:ascii="仿宋" w:eastAsia="仿宋" w:hAnsi="仿宋" w:hint="eastAsia"/>
          <w:szCs w:val="21"/>
        </w:rPr>
        <w:t>1</w:t>
      </w:r>
      <w:r>
        <w:rPr>
          <w:rFonts w:ascii="仿宋" w:eastAsia="仿宋" w:hAnsi="仿宋" w:hint="eastAsia"/>
          <w:szCs w:val="21"/>
        </w:rPr>
        <w:t>、</w:t>
      </w:r>
      <w:r>
        <w:rPr>
          <w:rFonts w:eastAsia="仿宋" w:hint="eastAsia"/>
          <w:szCs w:val="21"/>
        </w:rPr>
        <w:t>滴定分析基本操作练习三维虚拟仿真实验</w:t>
      </w:r>
    </w:p>
    <w:p w:rsidR="005D6F31" w:rsidRDefault="00727674">
      <w:pPr>
        <w:spacing w:before="120" w:after="120" w:line="25" w:lineRule="atLeast"/>
        <w:ind w:leftChars="50" w:left="105"/>
        <w:rPr>
          <w:rFonts w:ascii="仿宋" w:eastAsia="仿宋" w:hAnsi="仿宋"/>
          <w:szCs w:val="21"/>
        </w:rPr>
      </w:pPr>
      <w:r>
        <w:rPr>
          <w:rFonts w:ascii="仿宋" w:eastAsia="仿宋" w:hAnsi="仿宋" w:hint="eastAsia"/>
          <w:szCs w:val="21"/>
        </w:rPr>
        <w:t>2</w:t>
      </w:r>
      <w:r>
        <w:rPr>
          <w:rFonts w:ascii="仿宋" w:eastAsia="仿宋" w:hAnsi="仿宋" w:hint="eastAsia"/>
          <w:szCs w:val="21"/>
        </w:rPr>
        <w:t>、</w:t>
      </w:r>
      <w:r>
        <w:rPr>
          <w:rFonts w:eastAsia="仿宋" w:hint="eastAsia"/>
          <w:szCs w:val="21"/>
        </w:rPr>
        <w:t>盐酸溶液的配制和标定软件</w:t>
      </w:r>
      <w:r>
        <w:rPr>
          <w:rFonts w:eastAsia="仿宋" w:hint="eastAsia"/>
          <w:szCs w:val="21"/>
        </w:rPr>
        <w:t>V1.0</w:t>
      </w:r>
    </w:p>
    <w:p w:rsidR="005D6F31" w:rsidRDefault="00727674">
      <w:pPr>
        <w:spacing w:before="120" w:after="120" w:line="25" w:lineRule="atLeast"/>
        <w:ind w:leftChars="50" w:left="105"/>
        <w:rPr>
          <w:rFonts w:ascii="仿宋" w:eastAsia="仿宋" w:hAnsi="仿宋"/>
          <w:szCs w:val="21"/>
        </w:rPr>
      </w:pPr>
      <w:r>
        <w:rPr>
          <w:rFonts w:ascii="仿宋" w:eastAsia="仿宋" w:hAnsi="仿宋" w:hint="eastAsia"/>
          <w:szCs w:val="21"/>
        </w:rPr>
        <w:t>3</w:t>
      </w:r>
      <w:r>
        <w:rPr>
          <w:rFonts w:ascii="仿宋" w:eastAsia="仿宋" w:hAnsi="仿宋" w:hint="eastAsia"/>
          <w:szCs w:val="21"/>
        </w:rPr>
        <w:t>、</w:t>
      </w:r>
      <w:r>
        <w:rPr>
          <w:rFonts w:eastAsia="仿宋" w:hint="eastAsia"/>
          <w:szCs w:val="21"/>
        </w:rPr>
        <w:t>醋酸解离平衡常数的测定</w:t>
      </w:r>
    </w:p>
    <w:p w:rsidR="005D6F31" w:rsidRDefault="00727674">
      <w:pPr>
        <w:spacing w:before="120" w:after="120" w:line="25" w:lineRule="atLeast"/>
        <w:ind w:leftChars="50" w:left="105"/>
        <w:rPr>
          <w:rFonts w:ascii="仿宋" w:eastAsia="仿宋" w:hAnsi="仿宋"/>
          <w:szCs w:val="21"/>
        </w:rPr>
      </w:pPr>
      <w:r>
        <w:rPr>
          <w:rFonts w:ascii="仿宋" w:eastAsia="仿宋" w:hAnsi="仿宋" w:hint="eastAsia"/>
          <w:szCs w:val="21"/>
        </w:rPr>
        <w:t>4</w:t>
      </w:r>
      <w:r>
        <w:rPr>
          <w:rFonts w:ascii="仿宋" w:eastAsia="仿宋" w:hAnsi="仿宋" w:hint="eastAsia"/>
          <w:szCs w:val="21"/>
        </w:rPr>
        <w:t>、</w:t>
      </w:r>
      <w:r>
        <w:rPr>
          <w:rFonts w:eastAsia="仿宋" w:hint="eastAsia"/>
          <w:szCs w:val="21"/>
        </w:rPr>
        <w:t>邻二氮菲</w:t>
      </w:r>
      <w:r>
        <w:rPr>
          <w:rFonts w:eastAsia="仿宋" w:hint="eastAsia"/>
          <w:szCs w:val="21"/>
        </w:rPr>
        <w:t>吸光光度法测定微量铁三维虚拟仿真实验</w:t>
      </w:r>
    </w:p>
    <w:p w:rsidR="005D6F31" w:rsidRDefault="00727674">
      <w:pPr>
        <w:spacing w:before="120" w:after="120" w:line="25" w:lineRule="atLeast"/>
        <w:ind w:leftChars="50" w:left="105"/>
        <w:rPr>
          <w:rFonts w:ascii="仿宋" w:eastAsia="仿宋" w:hAnsi="仿宋"/>
          <w:b/>
          <w:szCs w:val="21"/>
          <w:lang w:val="en-GB"/>
        </w:rPr>
      </w:pPr>
      <w:r>
        <w:rPr>
          <w:rFonts w:ascii="仿宋" w:eastAsia="仿宋" w:hAnsi="仿宋" w:hint="eastAsia"/>
          <w:b/>
          <w:szCs w:val="21"/>
          <w:lang w:val="en-GB"/>
        </w:rPr>
        <w:t>五、虚拟仿真实验内容与学时分配</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1852"/>
        <w:gridCol w:w="2455"/>
        <w:gridCol w:w="1545"/>
        <w:gridCol w:w="685"/>
        <w:gridCol w:w="685"/>
        <w:gridCol w:w="663"/>
      </w:tblGrid>
      <w:tr w:rsidR="005D6F31">
        <w:trPr>
          <w:trHeight w:val="757"/>
          <w:jc w:val="center"/>
        </w:trPr>
        <w:tc>
          <w:tcPr>
            <w:tcW w:w="371" w:type="pct"/>
            <w:vAlign w:val="center"/>
          </w:tcPr>
          <w:p w:rsidR="005D6F31" w:rsidRDefault="00727674">
            <w:pPr>
              <w:spacing w:before="120" w:after="120" w:line="25" w:lineRule="atLeast"/>
              <w:ind w:leftChars="50" w:left="105"/>
              <w:jc w:val="center"/>
              <w:rPr>
                <w:rFonts w:ascii="仿宋" w:eastAsia="仿宋" w:hAnsi="仿宋"/>
                <w:sz w:val="20"/>
                <w:szCs w:val="21"/>
              </w:rPr>
            </w:pPr>
            <w:r>
              <w:rPr>
                <w:rFonts w:ascii="仿宋" w:eastAsia="仿宋" w:hAnsi="仿宋" w:hint="eastAsia"/>
                <w:sz w:val="20"/>
                <w:szCs w:val="21"/>
              </w:rPr>
              <w:t>序号</w:t>
            </w:r>
          </w:p>
        </w:tc>
        <w:tc>
          <w:tcPr>
            <w:tcW w:w="1087" w:type="pct"/>
            <w:vAlign w:val="center"/>
          </w:tcPr>
          <w:p w:rsidR="005D6F31" w:rsidRDefault="00727674">
            <w:pPr>
              <w:spacing w:before="120" w:after="120" w:line="25" w:lineRule="atLeast"/>
              <w:ind w:leftChars="50" w:left="105"/>
              <w:jc w:val="left"/>
              <w:rPr>
                <w:rFonts w:ascii="仿宋" w:eastAsia="仿宋" w:hAnsi="仿宋"/>
                <w:sz w:val="20"/>
                <w:szCs w:val="21"/>
              </w:rPr>
            </w:pPr>
            <w:r>
              <w:rPr>
                <w:rFonts w:ascii="仿宋" w:eastAsia="仿宋" w:hAnsi="仿宋" w:hint="eastAsia"/>
                <w:sz w:val="20"/>
                <w:szCs w:val="21"/>
              </w:rPr>
              <w:t>实验项目名称</w:t>
            </w:r>
          </w:p>
        </w:tc>
        <w:tc>
          <w:tcPr>
            <w:tcW w:w="1440" w:type="pct"/>
            <w:vAlign w:val="center"/>
          </w:tcPr>
          <w:p w:rsidR="005D6F31" w:rsidRDefault="00727674">
            <w:pPr>
              <w:spacing w:before="120" w:after="120" w:line="25" w:lineRule="atLeast"/>
              <w:ind w:leftChars="50" w:left="105"/>
              <w:jc w:val="center"/>
              <w:rPr>
                <w:rFonts w:ascii="仿宋" w:eastAsia="仿宋" w:hAnsi="仿宋"/>
                <w:sz w:val="20"/>
                <w:szCs w:val="21"/>
              </w:rPr>
            </w:pPr>
            <w:r>
              <w:rPr>
                <w:rFonts w:ascii="仿宋" w:eastAsia="仿宋" w:hAnsi="仿宋" w:hint="eastAsia"/>
                <w:sz w:val="20"/>
                <w:szCs w:val="21"/>
              </w:rPr>
              <w:t>主要内容</w:t>
            </w:r>
          </w:p>
        </w:tc>
        <w:tc>
          <w:tcPr>
            <w:tcW w:w="907" w:type="pct"/>
            <w:vAlign w:val="center"/>
          </w:tcPr>
          <w:p w:rsidR="005D6F31" w:rsidRDefault="00727674">
            <w:pPr>
              <w:spacing w:before="120" w:after="120" w:line="25" w:lineRule="atLeast"/>
              <w:ind w:leftChars="50" w:left="105"/>
              <w:jc w:val="center"/>
              <w:rPr>
                <w:rFonts w:ascii="仿宋" w:eastAsia="仿宋" w:hAnsi="仿宋"/>
                <w:sz w:val="20"/>
                <w:szCs w:val="21"/>
              </w:rPr>
            </w:pPr>
            <w:r>
              <w:rPr>
                <w:rFonts w:ascii="仿宋" w:eastAsia="仿宋" w:hAnsi="仿宋" w:hint="eastAsia"/>
                <w:sz w:val="20"/>
                <w:szCs w:val="21"/>
              </w:rPr>
              <w:t>实验仪器名称</w:t>
            </w:r>
          </w:p>
        </w:tc>
        <w:tc>
          <w:tcPr>
            <w:tcW w:w="402" w:type="pct"/>
            <w:vAlign w:val="center"/>
          </w:tcPr>
          <w:p w:rsidR="005D6F31" w:rsidRDefault="00727674">
            <w:pPr>
              <w:spacing w:before="120" w:after="120" w:line="25" w:lineRule="atLeast"/>
              <w:ind w:leftChars="50" w:left="105"/>
              <w:jc w:val="center"/>
              <w:rPr>
                <w:rFonts w:ascii="仿宋" w:eastAsia="仿宋" w:hAnsi="仿宋"/>
                <w:sz w:val="20"/>
                <w:szCs w:val="21"/>
              </w:rPr>
            </w:pPr>
            <w:r>
              <w:rPr>
                <w:rFonts w:ascii="仿宋" w:eastAsia="仿宋" w:hAnsi="仿宋" w:hint="eastAsia"/>
                <w:sz w:val="20"/>
                <w:szCs w:val="21"/>
              </w:rPr>
              <w:t>实验类型</w:t>
            </w:r>
          </w:p>
        </w:tc>
        <w:tc>
          <w:tcPr>
            <w:tcW w:w="402" w:type="pct"/>
            <w:vAlign w:val="center"/>
          </w:tcPr>
          <w:p w:rsidR="005D6F31" w:rsidRDefault="00727674">
            <w:pPr>
              <w:spacing w:before="120" w:after="120" w:line="25" w:lineRule="atLeast"/>
              <w:ind w:leftChars="50" w:left="105"/>
              <w:jc w:val="center"/>
              <w:rPr>
                <w:rFonts w:ascii="仿宋" w:eastAsia="仿宋" w:hAnsi="仿宋"/>
                <w:sz w:val="20"/>
                <w:szCs w:val="21"/>
              </w:rPr>
            </w:pPr>
            <w:r>
              <w:rPr>
                <w:rFonts w:ascii="仿宋" w:eastAsia="仿宋" w:hAnsi="仿宋" w:hint="eastAsia"/>
                <w:sz w:val="20"/>
                <w:szCs w:val="21"/>
              </w:rPr>
              <w:t>实验类别</w:t>
            </w:r>
          </w:p>
        </w:tc>
        <w:tc>
          <w:tcPr>
            <w:tcW w:w="389" w:type="pct"/>
            <w:vAlign w:val="center"/>
          </w:tcPr>
          <w:p w:rsidR="005D6F31" w:rsidRDefault="00727674">
            <w:pPr>
              <w:spacing w:before="120" w:after="120" w:line="25" w:lineRule="atLeast"/>
              <w:ind w:leftChars="50" w:left="105"/>
              <w:jc w:val="center"/>
              <w:rPr>
                <w:rFonts w:ascii="仿宋" w:eastAsia="仿宋" w:hAnsi="仿宋"/>
                <w:sz w:val="20"/>
                <w:szCs w:val="21"/>
              </w:rPr>
            </w:pPr>
            <w:r>
              <w:rPr>
                <w:rFonts w:ascii="仿宋" w:eastAsia="仿宋" w:hAnsi="仿宋" w:hint="eastAsia"/>
                <w:sz w:val="20"/>
                <w:szCs w:val="21"/>
              </w:rPr>
              <w:t>实验学时</w:t>
            </w:r>
          </w:p>
        </w:tc>
      </w:tr>
      <w:tr w:rsidR="005D6F31">
        <w:trPr>
          <w:trHeight w:val="1058"/>
          <w:jc w:val="center"/>
        </w:trPr>
        <w:tc>
          <w:tcPr>
            <w:tcW w:w="371" w:type="pct"/>
            <w:vAlign w:val="center"/>
          </w:tcPr>
          <w:p w:rsidR="005D6F31" w:rsidRDefault="00727674">
            <w:pPr>
              <w:snapToGrid w:val="0"/>
              <w:spacing w:line="25" w:lineRule="atLeast"/>
              <w:ind w:leftChars="50" w:left="105"/>
              <w:jc w:val="center"/>
              <w:rPr>
                <w:rFonts w:ascii="仿宋" w:eastAsia="仿宋" w:hAnsi="仿宋"/>
                <w:sz w:val="20"/>
                <w:szCs w:val="20"/>
              </w:rPr>
            </w:pPr>
            <w:r>
              <w:rPr>
                <w:rFonts w:ascii="仿宋" w:eastAsia="仿宋" w:hAnsi="仿宋" w:hint="eastAsia"/>
                <w:sz w:val="20"/>
                <w:szCs w:val="20"/>
              </w:rPr>
              <w:t>1</w:t>
            </w:r>
          </w:p>
        </w:tc>
        <w:tc>
          <w:tcPr>
            <w:tcW w:w="1087" w:type="pct"/>
            <w:vAlign w:val="center"/>
          </w:tcPr>
          <w:p w:rsidR="005D6F31" w:rsidRDefault="00727674">
            <w:pPr>
              <w:snapToGrid w:val="0"/>
              <w:spacing w:line="25" w:lineRule="atLeast"/>
              <w:ind w:leftChars="50" w:left="105"/>
              <w:rPr>
                <w:rFonts w:ascii="仿宋" w:eastAsia="仿宋" w:hAnsi="仿宋"/>
                <w:sz w:val="20"/>
                <w:szCs w:val="20"/>
              </w:rPr>
            </w:pPr>
            <w:r>
              <w:rPr>
                <w:rFonts w:eastAsia="仿宋" w:hint="eastAsia"/>
                <w:szCs w:val="21"/>
              </w:rPr>
              <w:t>滴定分析基本操作练习三维虚拟仿真实验</w:t>
            </w:r>
          </w:p>
        </w:tc>
        <w:tc>
          <w:tcPr>
            <w:tcW w:w="1440" w:type="pct"/>
            <w:vAlign w:val="center"/>
          </w:tcPr>
          <w:p w:rsidR="005D6F31" w:rsidRDefault="00727674">
            <w:pPr>
              <w:snapToGrid w:val="0"/>
              <w:spacing w:line="25" w:lineRule="atLeast"/>
              <w:ind w:leftChars="50" w:left="105"/>
              <w:rPr>
                <w:rFonts w:ascii="仿宋" w:eastAsia="仿宋" w:hAnsi="仿宋"/>
                <w:color w:val="000000" w:themeColor="text1"/>
                <w:sz w:val="20"/>
                <w:szCs w:val="20"/>
              </w:rPr>
            </w:pPr>
            <w:r>
              <w:rPr>
                <w:rFonts w:ascii="仿宋" w:eastAsia="仿宋" w:hAnsi="仿宋" w:hint="eastAsia"/>
                <w:color w:val="000000" w:themeColor="text1"/>
                <w:sz w:val="20"/>
                <w:szCs w:val="20"/>
              </w:rPr>
              <w:t>滴定操作练习、滴定管移液管的正确使用、指示剂的使用、滴定终点判断</w:t>
            </w:r>
          </w:p>
        </w:tc>
        <w:tc>
          <w:tcPr>
            <w:tcW w:w="907" w:type="pct"/>
            <w:vAlign w:val="center"/>
          </w:tcPr>
          <w:p w:rsidR="005D6F31" w:rsidRDefault="00727674">
            <w:pPr>
              <w:snapToGrid w:val="0"/>
              <w:spacing w:line="25" w:lineRule="atLeast"/>
              <w:ind w:leftChars="50" w:left="105"/>
              <w:rPr>
                <w:rFonts w:ascii="仿宋" w:eastAsia="仿宋" w:hAnsi="仿宋"/>
                <w:color w:val="000000" w:themeColor="text1"/>
                <w:sz w:val="20"/>
                <w:szCs w:val="20"/>
              </w:rPr>
            </w:pPr>
            <w:r>
              <w:rPr>
                <w:rFonts w:ascii="仿宋" w:eastAsia="仿宋" w:hAnsi="仿宋" w:hint="eastAsia"/>
                <w:color w:val="000000" w:themeColor="text1"/>
                <w:sz w:val="20"/>
                <w:szCs w:val="20"/>
              </w:rPr>
              <w:t>滴定管、移液管、锥形瓶、</w:t>
            </w:r>
            <w:proofErr w:type="gramStart"/>
            <w:r>
              <w:rPr>
                <w:rFonts w:ascii="仿宋" w:eastAsia="仿宋" w:hAnsi="仿宋" w:hint="eastAsia"/>
                <w:color w:val="000000" w:themeColor="text1"/>
                <w:sz w:val="20"/>
                <w:szCs w:val="20"/>
              </w:rPr>
              <w:t>滴定台</w:t>
            </w:r>
            <w:proofErr w:type="gramEnd"/>
          </w:p>
        </w:tc>
        <w:tc>
          <w:tcPr>
            <w:tcW w:w="402" w:type="pct"/>
            <w:vAlign w:val="center"/>
          </w:tcPr>
          <w:p w:rsidR="005D6F31" w:rsidRDefault="00727674">
            <w:pPr>
              <w:snapToGrid w:val="0"/>
              <w:spacing w:line="25" w:lineRule="atLeast"/>
              <w:ind w:leftChars="50" w:left="105"/>
              <w:rPr>
                <w:rFonts w:ascii="仿宋" w:eastAsia="仿宋" w:hAnsi="仿宋"/>
                <w:color w:val="000000" w:themeColor="text1"/>
                <w:sz w:val="20"/>
                <w:szCs w:val="20"/>
              </w:rPr>
            </w:pPr>
            <w:r>
              <w:rPr>
                <w:rFonts w:ascii="仿宋" w:eastAsia="仿宋" w:hAnsi="仿宋" w:hint="eastAsia"/>
                <w:color w:val="000000" w:themeColor="text1"/>
                <w:sz w:val="20"/>
                <w:szCs w:val="20"/>
              </w:rPr>
              <w:t>虚拟仿真</w:t>
            </w:r>
          </w:p>
        </w:tc>
        <w:tc>
          <w:tcPr>
            <w:tcW w:w="402" w:type="pct"/>
            <w:vAlign w:val="center"/>
          </w:tcPr>
          <w:p w:rsidR="005D6F31" w:rsidRDefault="00727674">
            <w:pPr>
              <w:snapToGrid w:val="0"/>
              <w:spacing w:line="25" w:lineRule="atLeast"/>
              <w:ind w:leftChars="50" w:left="105"/>
              <w:rPr>
                <w:rFonts w:ascii="仿宋" w:eastAsia="仿宋" w:hAnsi="仿宋"/>
                <w:color w:val="000000" w:themeColor="text1"/>
                <w:sz w:val="20"/>
                <w:szCs w:val="20"/>
              </w:rPr>
            </w:pPr>
            <w:r>
              <w:rPr>
                <w:rFonts w:ascii="仿宋" w:eastAsia="仿宋" w:hAnsi="仿宋" w:hint="eastAsia"/>
                <w:color w:val="000000" w:themeColor="text1"/>
                <w:sz w:val="20"/>
                <w:szCs w:val="20"/>
              </w:rPr>
              <w:t>基础实验</w:t>
            </w:r>
          </w:p>
        </w:tc>
        <w:tc>
          <w:tcPr>
            <w:tcW w:w="389" w:type="pct"/>
            <w:vAlign w:val="center"/>
          </w:tcPr>
          <w:p w:rsidR="005D6F31" w:rsidRDefault="00727674">
            <w:pPr>
              <w:snapToGrid w:val="0"/>
              <w:spacing w:line="25" w:lineRule="atLeast"/>
              <w:ind w:leftChars="50" w:left="105"/>
              <w:jc w:val="center"/>
              <w:rPr>
                <w:rFonts w:ascii="仿宋" w:eastAsia="仿宋" w:hAnsi="仿宋"/>
                <w:sz w:val="20"/>
                <w:szCs w:val="20"/>
              </w:rPr>
            </w:pPr>
            <w:r>
              <w:rPr>
                <w:rFonts w:ascii="仿宋" w:eastAsia="仿宋" w:hAnsi="仿宋" w:hint="eastAsia"/>
                <w:sz w:val="20"/>
                <w:szCs w:val="20"/>
              </w:rPr>
              <w:t>4</w:t>
            </w:r>
          </w:p>
        </w:tc>
      </w:tr>
      <w:tr w:rsidR="005D6F31">
        <w:trPr>
          <w:trHeight w:val="448"/>
          <w:jc w:val="center"/>
        </w:trPr>
        <w:tc>
          <w:tcPr>
            <w:tcW w:w="371" w:type="pct"/>
            <w:vAlign w:val="center"/>
          </w:tcPr>
          <w:p w:rsidR="005D6F31" w:rsidRDefault="00727674">
            <w:pPr>
              <w:snapToGrid w:val="0"/>
              <w:spacing w:line="25" w:lineRule="atLeast"/>
              <w:ind w:leftChars="50" w:left="105"/>
              <w:jc w:val="center"/>
              <w:rPr>
                <w:rFonts w:ascii="仿宋" w:eastAsia="仿宋" w:hAnsi="仿宋"/>
                <w:sz w:val="20"/>
                <w:szCs w:val="20"/>
              </w:rPr>
            </w:pPr>
            <w:r>
              <w:rPr>
                <w:rFonts w:ascii="仿宋" w:eastAsia="仿宋" w:hAnsi="仿宋" w:hint="eastAsia"/>
                <w:sz w:val="20"/>
                <w:szCs w:val="20"/>
              </w:rPr>
              <w:t>2</w:t>
            </w:r>
          </w:p>
        </w:tc>
        <w:tc>
          <w:tcPr>
            <w:tcW w:w="1087" w:type="pct"/>
            <w:vAlign w:val="center"/>
          </w:tcPr>
          <w:p w:rsidR="005D6F31" w:rsidRDefault="00727674">
            <w:pPr>
              <w:spacing w:before="120" w:after="120" w:line="25" w:lineRule="atLeast"/>
              <w:ind w:leftChars="50" w:left="105"/>
              <w:rPr>
                <w:rFonts w:ascii="仿宋" w:eastAsia="仿宋" w:hAnsi="仿宋"/>
                <w:sz w:val="20"/>
                <w:szCs w:val="20"/>
              </w:rPr>
            </w:pPr>
            <w:r>
              <w:rPr>
                <w:rFonts w:eastAsia="仿宋" w:hint="eastAsia"/>
                <w:szCs w:val="21"/>
              </w:rPr>
              <w:t>盐酸溶液的配制和标定</w:t>
            </w:r>
          </w:p>
        </w:tc>
        <w:tc>
          <w:tcPr>
            <w:tcW w:w="1440" w:type="pct"/>
            <w:vAlign w:val="center"/>
          </w:tcPr>
          <w:p w:rsidR="005D6F31" w:rsidRDefault="00727674">
            <w:pPr>
              <w:snapToGrid w:val="0"/>
              <w:spacing w:line="25" w:lineRule="atLeast"/>
              <w:ind w:leftChars="50" w:left="105"/>
              <w:rPr>
                <w:rFonts w:ascii="仿宋" w:eastAsia="仿宋" w:hAnsi="仿宋"/>
                <w:sz w:val="20"/>
                <w:szCs w:val="20"/>
              </w:rPr>
            </w:pPr>
            <w:r>
              <w:rPr>
                <w:rFonts w:ascii="仿宋" w:eastAsia="仿宋" w:hAnsi="仿宋" w:hint="eastAsia"/>
                <w:sz w:val="20"/>
                <w:szCs w:val="20"/>
              </w:rPr>
              <w:t>学习盐酸溶液配制和标定的原理及方法；初步掌握准确确定滴定终点的方法；熟悉甲基橙和酚酞指示剂的使用和滴定终点时颜色的变化。</w:t>
            </w:r>
          </w:p>
        </w:tc>
        <w:tc>
          <w:tcPr>
            <w:tcW w:w="907" w:type="pct"/>
            <w:vAlign w:val="center"/>
          </w:tcPr>
          <w:p w:rsidR="005D6F31" w:rsidRDefault="00727674">
            <w:pPr>
              <w:snapToGrid w:val="0"/>
              <w:spacing w:line="25" w:lineRule="atLeast"/>
              <w:ind w:leftChars="50" w:left="105"/>
              <w:rPr>
                <w:rFonts w:ascii="仿宋" w:eastAsia="仿宋" w:hAnsi="仿宋"/>
                <w:sz w:val="20"/>
                <w:szCs w:val="20"/>
              </w:rPr>
            </w:pPr>
            <w:r>
              <w:rPr>
                <w:rFonts w:ascii="仿宋" w:eastAsia="仿宋" w:hAnsi="仿宋" w:hint="eastAsia"/>
                <w:sz w:val="20"/>
                <w:szCs w:val="20"/>
              </w:rPr>
              <w:t>分析天平、酸式滴定管、称量瓶、锥形瓶、试剂瓶、量筒</w:t>
            </w:r>
          </w:p>
        </w:tc>
        <w:tc>
          <w:tcPr>
            <w:tcW w:w="402" w:type="pct"/>
            <w:vAlign w:val="center"/>
          </w:tcPr>
          <w:p w:rsidR="005D6F31" w:rsidRDefault="00727674">
            <w:pPr>
              <w:snapToGrid w:val="0"/>
              <w:spacing w:line="25" w:lineRule="atLeast"/>
              <w:ind w:leftChars="50" w:left="105"/>
              <w:rPr>
                <w:rFonts w:ascii="仿宋" w:eastAsia="仿宋" w:hAnsi="仿宋"/>
                <w:sz w:val="20"/>
                <w:szCs w:val="20"/>
              </w:rPr>
            </w:pPr>
            <w:r>
              <w:rPr>
                <w:rFonts w:ascii="仿宋" w:eastAsia="仿宋" w:hAnsi="仿宋" w:hint="eastAsia"/>
                <w:sz w:val="20"/>
                <w:szCs w:val="20"/>
              </w:rPr>
              <w:t>虚拟仿真</w:t>
            </w:r>
          </w:p>
        </w:tc>
        <w:tc>
          <w:tcPr>
            <w:tcW w:w="402" w:type="pct"/>
            <w:vAlign w:val="center"/>
          </w:tcPr>
          <w:p w:rsidR="005D6F31" w:rsidRDefault="00727674">
            <w:pPr>
              <w:snapToGrid w:val="0"/>
              <w:spacing w:line="25" w:lineRule="atLeast"/>
              <w:ind w:leftChars="50" w:left="105"/>
              <w:rPr>
                <w:rFonts w:ascii="仿宋" w:eastAsia="仿宋" w:hAnsi="仿宋"/>
                <w:sz w:val="20"/>
                <w:szCs w:val="20"/>
              </w:rPr>
            </w:pPr>
            <w:r>
              <w:rPr>
                <w:rFonts w:ascii="仿宋" w:eastAsia="仿宋" w:hAnsi="仿宋" w:hint="eastAsia"/>
                <w:sz w:val="20"/>
                <w:szCs w:val="20"/>
              </w:rPr>
              <w:t>基础实验</w:t>
            </w:r>
          </w:p>
        </w:tc>
        <w:tc>
          <w:tcPr>
            <w:tcW w:w="389" w:type="pct"/>
            <w:vAlign w:val="center"/>
          </w:tcPr>
          <w:p w:rsidR="005D6F31" w:rsidRDefault="00727674">
            <w:pPr>
              <w:snapToGrid w:val="0"/>
              <w:spacing w:line="25" w:lineRule="atLeast"/>
              <w:ind w:leftChars="50" w:left="105"/>
              <w:jc w:val="center"/>
              <w:rPr>
                <w:rFonts w:ascii="仿宋" w:eastAsia="仿宋" w:hAnsi="仿宋"/>
                <w:sz w:val="20"/>
                <w:szCs w:val="20"/>
              </w:rPr>
            </w:pPr>
            <w:r>
              <w:rPr>
                <w:rFonts w:ascii="仿宋" w:eastAsia="仿宋" w:hAnsi="仿宋" w:hint="eastAsia"/>
                <w:sz w:val="20"/>
                <w:szCs w:val="20"/>
              </w:rPr>
              <w:t>4</w:t>
            </w:r>
          </w:p>
        </w:tc>
      </w:tr>
      <w:tr w:rsidR="005D6F31">
        <w:trPr>
          <w:trHeight w:val="448"/>
          <w:jc w:val="center"/>
        </w:trPr>
        <w:tc>
          <w:tcPr>
            <w:tcW w:w="371" w:type="pct"/>
            <w:vAlign w:val="center"/>
          </w:tcPr>
          <w:p w:rsidR="005D6F31" w:rsidRDefault="00727674">
            <w:pPr>
              <w:snapToGrid w:val="0"/>
              <w:spacing w:line="25" w:lineRule="atLeast"/>
              <w:ind w:leftChars="50" w:left="105"/>
              <w:jc w:val="center"/>
              <w:rPr>
                <w:rFonts w:ascii="仿宋" w:eastAsia="仿宋" w:hAnsi="仿宋"/>
                <w:sz w:val="20"/>
                <w:szCs w:val="20"/>
              </w:rPr>
            </w:pPr>
            <w:r>
              <w:rPr>
                <w:rFonts w:ascii="仿宋" w:eastAsia="仿宋" w:hAnsi="仿宋" w:hint="eastAsia"/>
                <w:sz w:val="20"/>
                <w:szCs w:val="20"/>
              </w:rPr>
              <w:t>3</w:t>
            </w:r>
          </w:p>
        </w:tc>
        <w:tc>
          <w:tcPr>
            <w:tcW w:w="1087" w:type="pct"/>
            <w:vAlign w:val="center"/>
          </w:tcPr>
          <w:p w:rsidR="005D6F31" w:rsidRDefault="00727674">
            <w:pPr>
              <w:spacing w:before="120" w:after="120" w:line="25" w:lineRule="atLeast"/>
              <w:ind w:leftChars="50" w:left="105"/>
              <w:rPr>
                <w:rFonts w:ascii="仿宋" w:eastAsia="仿宋" w:hAnsi="仿宋"/>
                <w:sz w:val="20"/>
                <w:szCs w:val="20"/>
              </w:rPr>
            </w:pPr>
            <w:r>
              <w:rPr>
                <w:rFonts w:eastAsia="仿宋" w:hint="eastAsia"/>
                <w:szCs w:val="21"/>
              </w:rPr>
              <w:t>醋酸解离平衡常数的测定</w:t>
            </w:r>
          </w:p>
        </w:tc>
        <w:tc>
          <w:tcPr>
            <w:tcW w:w="1440" w:type="pct"/>
            <w:vAlign w:val="center"/>
          </w:tcPr>
          <w:p w:rsidR="005D6F31" w:rsidRDefault="00727674">
            <w:pPr>
              <w:spacing w:before="120" w:after="120" w:line="25" w:lineRule="atLeast"/>
              <w:ind w:leftChars="50" w:left="105"/>
              <w:rPr>
                <w:rFonts w:ascii="仿宋" w:eastAsia="仿宋" w:hAnsi="仿宋"/>
                <w:sz w:val="20"/>
                <w:szCs w:val="20"/>
              </w:rPr>
            </w:pPr>
            <w:r>
              <w:rPr>
                <w:rFonts w:eastAsia="仿宋" w:hint="eastAsia"/>
                <w:szCs w:val="21"/>
              </w:rPr>
              <w:t>学习醋酸溶液解离常数的测定原理；酸度计的</w:t>
            </w:r>
            <w:r>
              <w:rPr>
                <w:rFonts w:eastAsia="仿宋" w:hint="eastAsia"/>
                <w:szCs w:val="21"/>
              </w:rPr>
              <w:lastRenderedPageBreak/>
              <w:t>原理及使用</w:t>
            </w:r>
          </w:p>
        </w:tc>
        <w:tc>
          <w:tcPr>
            <w:tcW w:w="907" w:type="pct"/>
            <w:vAlign w:val="center"/>
          </w:tcPr>
          <w:p w:rsidR="005D6F31" w:rsidRDefault="00727674">
            <w:pPr>
              <w:snapToGrid w:val="0"/>
              <w:spacing w:line="25" w:lineRule="atLeast"/>
              <w:ind w:leftChars="50" w:left="105"/>
              <w:rPr>
                <w:rFonts w:ascii="仿宋" w:eastAsia="仿宋" w:hAnsi="仿宋"/>
                <w:sz w:val="20"/>
                <w:szCs w:val="20"/>
              </w:rPr>
            </w:pPr>
            <w:r>
              <w:rPr>
                <w:rFonts w:eastAsia="仿宋" w:hint="eastAsia"/>
                <w:szCs w:val="21"/>
              </w:rPr>
              <w:lastRenderedPageBreak/>
              <w:t>酸式滴定管、酸度计</w:t>
            </w:r>
          </w:p>
        </w:tc>
        <w:tc>
          <w:tcPr>
            <w:tcW w:w="402" w:type="pct"/>
            <w:vAlign w:val="center"/>
          </w:tcPr>
          <w:p w:rsidR="005D6F31" w:rsidRDefault="00727674">
            <w:pPr>
              <w:snapToGrid w:val="0"/>
              <w:spacing w:line="25" w:lineRule="atLeast"/>
              <w:ind w:leftChars="50" w:left="105"/>
              <w:rPr>
                <w:rFonts w:ascii="仿宋" w:eastAsia="仿宋" w:hAnsi="仿宋"/>
                <w:sz w:val="20"/>
                <w:szCs w:val="20"/>
              </w:rPr>
            </w:pPr>
            <w:r>
              <w:rPr>
                <w:rFonts w:ascii="仿宋" w:eastAsia="仿宋" w:hAnsi="仿宋" w:hint="eastAsia"/>
                <w:sz w:val="20"/>
                <w:szCs w:val="20"/>
              </w:rPr>
              <w:t>虚拟仿真</w:t>
            </w:r>
          </w:p>
        </w:tc>
        <w:tc>
          <w:tcPr>
            <w:tcW w:w="402" w:type="pct"/>
            <w:vAlign w:val="center"/>
          </w:tcPr>
          <w:p w:rsidR="005D6F31" w:rsidRDefault="00727674">
            <w:pPr>
              <w:snapToGrid w:val="0"/>
              <w:spacing w:line="25" w:lineRule="atLeast"/>
              <w:ind w:leftChars="50" w:left="105"/>
              <w:rPr>
                <w:rFonts w:ascii="仿宋" w:eastAsia="仿宋" w:hAnsi="仿宋"/>
                <w:sz w:val="20"/>
                <w:szCs w:val="20"/>
              </w:rPr>
            </w:pPr>
            <w:r>
              <w:rPr>
                <w:rFonts w:ascii="仿宋" w:eastAsia="仿宋" w:hAnsi="仿宋" w:hint="eastAsia"/>
                <w:sz w:val="20"/>
                <w:szCs w:val="20"/>
              </w:rPr>
              <w:t>基础实验</w:t>
            </w:r>
          </w:p>
        </w:tc>
        <w:tc>
          <w:tcPr>
            <w:tcW w:w="389" w:type="pct"/>
            <w:vAlign w:val="center"/>
          </w:tcPr>
          <w:p w:rsidR="005D6F31" w:rsidRDefault="00727674">
            <w:pPr>
              <w:snapToGrid w:val="0"/>
              <w:spacing w:line="25" w:lineRule="atLeast"/>
              <w:ind w:leftChars="50" w:left="105"/>
              <w:jc w:val="center"/>
              <w:rPr>
                <w:rFonts w:ascii="仿宋" w:eastAsia="仿宋" w:hAnsi="仿宋"/>
                <w:sz w:val="20"/>
                <w:szCs w:val="20"/>
              </w:rPr>
            </w:pPr>
            <w:r>
              <w:rPr>
                <w:rFonts w:ascii="仿宋" w:eastAsia="仿宋" w:hAnsi="仿宋" w:hint="eastAsia"/>
                <w:sz w:val="20"/>
                <w:szCs w:val="20"/>
              </w:rPr>
              <w:t>3</w:t>
            </w:r>
          </w:p>
        </w:tc>
      </w:tr>
      <w:tr w:rsidR="005D6F31">
        <w:trPr>
          <w:trHeight w:val="448"/>
          <w:jc w:val="center"/>
        </w:trPr>
        <w:tc>
          <w:tcPr>
            <w:tcW w:w="371" w:type="pct"/>
            <w:vAlign w:val="center"/>
          </w:tcPr>
          <w:p w:rsidR="005D6F31" w:rsidRDefault="00727674">
            <w:pPr>
              <w:snapToGrid w:val="0"/>
              <w:spacing w:line="25" w:lineRule="atLeast"/>
              <w:ind w:leftChars="50" w:left="105"/>
              <w:jc w:val="center"/>
              <w:rPr>
                <w:rFonts w:ascii="仿宋" w:eastAsia="仿宋" w:hAnsi="仿宋"/>
                <w:sz w:val="20"/>
                <w:szCs w:val="20"/>
              </w:rPr>
            </w:pPr>
            <w:r>
              <w:rPr>
                <w:rFonts w:ascii="仿宋" w:eastAsia="仿宋" w:hAnsi="仿宋" w:hint="eastAsia"/>
                <w:sz w:val="20"/>
                <w:szCs w:val="20"/>
              </w:rPr>
              <w:lastRenderedPageBreak/>
              <w:t>4</w:t>
            </w:r>
          </w:p>
        </w:tc>
        <w:tc>
          <w:tcPr>
            <w:tcW w:w="1087" w:type="pct"/>
            <w:vAlign w:val="center"/>
          </w:tcPr>
          <w:p w:rsidR="005D6F31" w:rsidRDefault="00727674">
            <w:pPr>
              <w:spacing w:before="120" w:after="120" w:line="25" w:lineRule="atLeast"/>
              <w:ind w:leftChars="50" w:left="105"/>
              <w:rPr>
                <w:rFonts w:ascii="仿宋" w:eastAsia="仿宋" w:hAnsi="仿宋"/>
                <w:sz w:val="20"/>
                <w:szCs w:val="20"/>
              </w:rPr>
            </w:pPr>
            <w:r>
              <w:rPr>
                <w:rFonts w:eastAsia="仿宋" w:hint="eastAsia"/>
                <w:szCs w:val="21"/>
              </w:rPr>
              <w:t>邻二氮菲吸光光度法测定微量铁三维虚拟仿真实验</w:t>
            </w:r>
          </w:p>
        </w:tc>
        <w:tc>
          <w:tcPr>
            <w:tcW w:w="1440" w:type="pct"/>
            <w:vAlign w:val="center"/>
          </w:tcPr>
          <w:p w:rsidR="005D6F31" w:rsidRDefault="00727674">
            <w:pPr>
              <w:spacing w:before="120" w:after="120" w:line="25" w:lineRule="atLeast"/>
              <w:ind w:leftChars="50" w:left="105"/>
              <w:rPr>
                <w:rFonts w:ascii="仿宋" w:eastAsia="仿宋" w:hAnsi="仿宋"/>
                <w:sz w:val="20"/>
                <w:szCs w:val="20"/>
              </w:rPr>
            </w:pPr>
            <w:r>
              <w:rPr>
                <w:rFonts w:eastAsia="仿宋" w:hint="eastAsia"/>
                <w:szCs w:val="21"/>
              </w:rPr>
              <w:t>学习邻二氮菲分光光度法测定铁含量的原理；分光光度计的使用操作。</w:t>
            </w:r>
          </w:p>
        </w:tc>
        <w:tc>
          <w:tcPr>
            <w:tcW w:w="907" w:type="pct"/>
            <w:vAlign w:val="center"/>
          </w:tcPr>
          <w:p w:rsidR="005D6F31" w:rsidRDefault="00727674">
            <w:pPr>
              <w:snapToGrid w:val="0"/>
              <w:spacing w:line="25" w:lineRule="atLeast"/>
              <w:ind w:leftChars="50" w:left="105"/>
              <w:rPr>
                <w:rFonts w:ascii="仿宋" w:eastAsia="仿宋" w:hAnsi="仿宋"/>
                <w:sz w:val="20"/>
                <w:szCs w:val="20"/>
              </w:rPr>
            </w:pPr>
            <w:r>
              <w:rPr>
                <w:rFonts w:eastAsia="仿宋" w:hint="eastAsia"/>
                <w:szCs w:val="21"/>
              </w:rPr>
              <w:t>分光光度计、比色</w:t>
            </w:r>
            <w:proofErr w:type="gramStart"/>
            <w:r>
              <w:rPr>
                <w:rFonts w:eastAsia="仿宋" w:hint="eastAsia"/>
                <w:szCs w:val="21"/>
              </w:rPr>
              <w:t>皿</w:t>
            </w:r>
            <w:proofErr w:type="gramEnd"/>
          </w:p>
        </w:tc>
        <w:tc>
          <w:tcPr>
            <w:tcW w:w="402" w:type="pct"/>
            <w:vAlign w:val="center"/>
          </w:tcPr>
          <w:p w:rsidR="005D6F31" w:rsidRDefault="00727674">
            <w:pPr>
              <w:snapToGrid w:val="0"/>
              <w:spacing w:line="25" w:lineRule="atLeast"/>
              <w:ind w:leftChars="50" w:left="105"/>
              <w:rPr>
                <w:rFonts w:ascii="仿宋" w:eastAsia="仿宋" w:hAnsi="仿宋"/>
                <w:sz w:val="20"/>
                <w:szCs w:val="20"/>
              </w:rPr>
            </w:pPr>
            <w:r>
              <w:rPr>
                <w:rFonts w:ascii="仿宋" w:eastAsia="仿宋" w:hAnsi="仿宋" w:hint="eastAsia"/>
                <w:sz w:val="20"/>
                <w:szCs w:val="20"/>
              </w:rPr>
              <w:t>虚拟仿真</w:t>
            </w:r>
          </w:p>
        </w:tc>
        <w:tc>
          <w:tcPr>
            <w:tcW w:w="402" w:type="pct"/>
            <w:vAlign w:val="center"/>
          </w:tcPr>
          <w:p w:rsidR="005D6F31" w:rsidRDefault="00727674">
            <w:pPr>
              <w:snapToGrid w:val="0"/>
              <w:spacing w:line="25" w:lineRule="atLeast"/>
              <w:ind w:leftChars="50" w:left="105"/>
              <w:rPr>
                <w:rFonts w:ascii="仿宋" w:eastAsia="仿宋" w:hAnsi="仿宋"/>
                <w:sz w:val="20"/>
                <w:szCs w:val="20"/>
              </w:rPr>
            </w:pPr>
            <w:r>
              <w:rPr>
                <w:rFonts w:eastAsia="仿宋" w:hint="eastAsia"/>
                <w:szCs w:val="21"/>
              </w:rPr>
              <w:t>基础实验</w:t>
            </w:r>
          </w:p>
        </w:tc>
        <w:tc>
          <w:tcPr>
            <w:tcW w:w="389" w:type="pct"/>
            <w:vAlign w:val="center"/>
          </w:tcPr>
          <w:p w:rsidR="005D6F31" w:rsidRDefault="00727674">
            <w:pPr>
              <w:snapToGrid w:val="0"/>
              <w:spacing w:line="25" w:lineRule="atLeast"/>
              <w:ind w:leftChars="50" w:left="105"/>
              <w:jc w:val="center"/>
              <w:rPr>
                <w:rFonts w:ascii="仿宋" w:eastAsia="仿宋" w:hAnsi="仿宋"/>
                <w:sz w:val="20"/>
                <w:szCs w:val="20"/>
              </w:rPr>
            </w:pPr>
            <w:r>
              <w:rPr>
                <w:rFonts w:eastAsia="仿宋" w:hint="eastAsia"/>
                <w:szCs w:val="21"/>
              </w:rPr>
              <w:t>3</w:t>
            </w:r>
          </w:p>
        </w:tc>
      </w:tr>
    </w:tbl>
    <w:p w:rsidR="005D6F31" w:rsidRDefault="00727674">
      <w:pPr>
        <w:spacing w:before="120" w:after="120" w:line="25" w:lineRule="atLeast"/>
        <w:ind w:leftChars="50" w:left="105"/>
        <w:rPr>
          <w:rFonts w:ascii="仿宋" w:eastAsia="仿宋" w:hAnsi="仿宋"/>
          <w:b/>
          <w:szCs w:val="21"/>
          <w:lang w:val="en-GB"/>
        </w:rPr>
      </w:pPr>
      <w:r>
        <w:rPr>
          <w:rFonts w:ascii="仿宋" w:eastAsia="仿宋" w:hAnsi="仿宋" w:hint="eastAsia"/>
          <w:b/>
          <w:szCs w:val="21"/>
          <w:lang w:val="en-GB"/>
        </w:rPr>
        <w:t>六、考核方式</w:t>
      </w:r>
    </w:p>
    <w:p w:rsidR="005D6F31" w:rsidRDefault="00727674">
      <w:pPr>
        <w:spacing w:before="120" w:after="120" w:line="25" w:lineRule="atLeast"/>
        <w:ind w:leftChars="50" w:left="105" w:firstLineChars="200" w:firstLine="420"/>
        <w:rPr>
          <w:rFonts w:ascii="仿宋" w:eastAsia="仿宋" w:hAnsi="仿宋"/>
          <w:color w:val="FF0000"/>
          <w:szCs w:val="21"/>
        </w:rPr>
      </w:pPr>
      <w:r>
        <w:rPr>
          <w:rFonts w:ascii="仿宋" w:eastAsia="仿宋" w:hAnsi="仿宋" w:hint="eastAsia"/>
          <w:szCs w:val="21"/>
        </w:rPr>
        <w:t>(1)</w:t>
      </w:r>
      <w:r>
        <w:rPr>
          <w:rFonts w:ascii="仿宋" w:eastAsia="仿宋" w:hAnsi="仿宋"/>
          <w:szCs w:val="21"/>
        </w:rPr>
        <w:t xml:space="preserve"> </w:t>
      </w:r>
      <w:r>
        <w:rPr>
          <w:rFonts w:ascii="仿宋" w:eastAsia="仿宋" w:hAnsi="仿宋" w:hint="eastAsia"/>
          <w:szCs w:val="21"/>
        </w:rPr>
        <w:t>方式</w:t>
      </w:r>
      <w:r>
        <w:rPr>
          <w:rFonts w:ascii="仿宋" w:eastAsia="仿宋" w:hAnsi="仿宋" w:hint="eastAsia"/>
          <w:szCs w:val="21"/>
        </w:rPr>
        <w:t xml:space="preserve">: </w:t>
      </w:r>
      <w:r>
        <w:rPr>
          <w:rFonts w:ascii="仿宋" w:eastAsia="仿宋" w:hAnsi="仿宋" w:hint="eastAsia"/>
          <w:szCs w:val="21"/>
        </w:rPr>
        <w:t>以虚拟仿真系统练习时长达到要求为准，学生把操作成绩截屏发送给班长后统一交给教师。在理论考试中也会配套出题。</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 xml:space="preserve">(2) </w:t>
      </w:r>
      <w:r>
        <w:rPr>
          <w:rFonts w:ascii="仿宋" w:eastAsia="仿宋" w:hAnsi="仿宋" w:hint="eastAsia"/>
          <w:szCs w:val="21"/>
        </w:rPr>
        <w:t>比例：虚拟仿真成绩占课程总成绩的</w:t>
      </w:r>
      <w:r>
        <w:rPr>
          <w:rFonts w:ascii="仿宋" w:eastAsia="仿宋" w:hAnsi="仿宋" w:hint="eastAsia"/>
          <w:szCs w:val="21"/>
        </w:rPr>
        <w:t>15%</w:t>
      </w:r>
      <w:r>
        <w:rPr>
          <w:rFonts w:ascii="仿宋" w:eastAsia="仿宋" w:hAnsi="仿宋" w:hint="eastAsia"/>
          <w:szCs w:val="21"/>
        </w:rPr>
        <w:t>。</w:t>
      </w:r>
    </w:p>
    <w:p w:rsidR="005D6F31" w:rsidRDefault="00727674">
      <w:pPr>
        <w:spacing w:before="120" w:after="120" w:line="25" w:lineRule="atLeast"/>
        <w:ind w:leftChars="50" w:left="105"/>
        <w:rPr>
          <w:rFonts w:ascii="仿宋" w:eastAsia="仿宋" w:hAnsi="仿宋"/>
          <w:b/>
          <w:szCs w:val="21"/>
          <w:lang w:val="en-GB"/>
        </w:rPr>
      </w:pPr>
      <w:r>
        <w:rPr>
          <w:rFonts w:ascii="仿宋" w:eastAsia="仿宋" w:hAnsi="仿宋" w:hint="eastAsia"/>
          <w:b/>
          <w:szCs w:val="21"/>
          <w:lang w:val="en-GB"/>
        </w:rPr>
        <w:t>七、参考材料</w:t>
      </w:r>
    </w:p>
    <w:p w:rsidR="005D6F31" w:rsidRDefault="00727674">
      <w:pPr>
        <w:spacing w:before="120" w:after="120" w:line="25" w:lineRule="atLeast"/>
        <w:ind w:leftChars="50" w:left="105" w:firstLineChars="200" w:firstLine="420"/>
        <w:rPr>
          <w:rFonts w:ascii="仿宋" w:eastAsia="仿宋" w:hAnsi="仿宋"/>
          <w:szCs w:val="21"/>
        </w:rPr>
      </w:pPr>
      <w:r>
        <w:rPr>
          <w:rFonts w:ascii="仿宋" w:eastAsia="仿宋" w:hAnsi="仿宋" w:hint="eastAsia"/>
          <w:szCs w:val="21"/>
        </w:rPr>
        <w:t>虚拟仿真实验参考材料见其内部说明书。</w:t>
      </w:r>
    </w:p>
    <w:p w:rsidR="005D6F31" w:rsidRDefault="00727674">
      <w:pPr>
        <w:spacing w:before="120" w:after="120" w:line="25" w:lineRule="atLeast"/>
        <w:ind w:leftChars="50" w:left="105"/>
        <w:rPr>
          <w:rFonts w:ascii="仿宋" w:eastAsia="仿宋" w:hAnsi="仿宋"/>
          <w:b/>
          <w:szCs w:val="21"/>
          <w:lang w:val="en-GB"/>
        </w:rPr>
      </w:pPr>
      <w:r>
        <w:rPr>
          <w:rFonts w:ascii="仿宋" w:eastAsia="仿宋" w:hAnsi="仿宋" w:hint="eastAsia"/>
          <w:b/>
          <w:szCs w:val="21"/>
          <w:lang w:val="en-GB"/>
        </w:rPr>
        <w:t>八、条件限制预案</w:t>
      </w:r>
    </w:p>
    <w:p w:rsidR="005D6F31" w:rsidRDefault="00727674">
      <w:pPr>
        <w:spacing w:before="120" w:after="120" w:line="25" w:lineRule="atLeast"/>
        <w:ind w:leftChars="50" w:left="105" w:firstLineChars="200" w:firstLine="420"/>
        <w:rPr>
          <w:rFonts w:ascii="仿宋" w:eastAsia="仿宋" w:hAnsi="仿宋"/>
          <w:szCs w:val="21"/>
          <w:lang w:val="en-GB"/>
        </w:rPr>
      </w:pPr>
      <w:r>
        <w:rPr>
          <w:rFonts w:ascii="仿宋" w:eastAsia="仿宋" w:hAnsi="仿宋" w:hint="eastAsia"/>
          <w:szCs w:val="21"/>
          <w:lang w:val="en-GB"/>
        </w:rPr>
        <w:t>对于疫情期间有网络及设备条件限制的学生，可于返校后实验室开课前或开课过程中在学校利用电脑进行虚拟仿真实验补做，以便于所有学生采用统一的考核标准。</w:t>
      </w:r>
    </w:p>
    <w:sectPr w:rsidR="005D6F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69D9FA"/>
    <w:multiLevelType w:val="singleLevel"/>
    <w:tmpl w:val="C469D9FA"/>
    <w:lvl w:ilvl="0">
      <w:start w:val="1"/>
      <w:numFmt w:val="decimal"/>
      <w:lvlText w:val="(%1)"/>
      <w:lvlJc w:val="left"/>
      <w:pPr>
        <w:ind w:left="425" w:hanging="425"/>
      </w:pPr>
      <w:rPr>
        <w:rFonts w:hint="default"/>
      </w:rPr>
    </w:lvl>
  </w:abstractNum>
  <w:abstractNum w:abstractNumId="1">
    <w:nsid w:val="30AD0D27"/>
    <w:multiLevelType w:val="multilevel"/>
    <w:tmpl w:val="30AD0D27"/>
    <w:lvl w:ilvl="0">
      <w:start w:val="1"/>
      <w:numFmt w:val="decimal"/>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2">
    <w:nsid w:val="493451B7"/>
    <w:multiLevelType w:val="singleLevel"/>
    <w:tmpl w:val="493451B7"/>
    <w:lvl w:ilvl="0">
      <w:start w:val="1"/>
      <w:numFmt w:val="decimal"/>
      <w:lvlText w:val="(%1)"/>
      <w:lvlJc w:val="left"/>
      <w:pPr>
        <w:ind w:left="425" w:hanging="425"/>
      </w:pPr>
      <w:rPr>
        <w:rFonts w:hint="default"/>
      </w:rPr>
    </w:lvl>
  </w:abstractNum>
  <w:abstractNum w:abstractNumId="3">
    <w:nsid w:val="6B7D6776"/>
    <w:multiLevelType w:val="multilevel"/>
    <w:tmpl w:val="6B7D6776"/>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758F4C68"/>
    <w:multiLevelType w:val="multilevel"/>
    <w:tmpl w:val="758F4C68"/>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696166"/>
    <w:rsid w:val="00125A92"/>
    <w:rsid w:val="0015161A"/>
    <w:rsid w:val="00162598"/>
    <w:rsid w:val="001766E6"/>
    <w:rsid w:val="001D17BD"/>
    <w:rsid w:val="001D7E8F"/>
    <w:rsid w:val="0023668A"/>
    <w:rsid w:val="002E03B8"/>
    <w:rsid w:val="003130A3"/>
    <w:rsid w:val="00353778"/>
    <w:rsid w:val="003F00C1"/>
    <w:rsid w:val="00467BDD"/>
    <w:rsid w:val="004A6121"/>
    <w:rsid w:val="00555F16"/>
    <w:rsid w:val="005D6F31"/>
    <w:rsid w:val="005F63E1"/>
    <w:rsid w:val="00623937"/>
    <w:rsid w:val="00696677"/>
    <w:rsid w:val="006D5107"/>
    <w:rsid w:val="00727674"/>
    <w:rsid w:val="00730713"/>
    <w:rsid w:val="00736C81"/>
    <w:rsid w:val="00767910"/>
    <w:rsid w:val="007844A0"/>
    <w:rsid w:val="00784E64"/>
    <w:rsid w:val="007B50DD"/>
    <w:rsid w:val="00830175"/>
    <w:rsid w:val="00842D9D"/>
    <w:rsid w:val="00855429"/>
    <w:rsid w:val="00871364"/>
    <w:rsid w:val="008E4922"/>
    <w:rsid w:val="00903054"/>
    <w:rsid w:val="00925B03"/>
    <w:rsid w:val="00933036"/>
    <w:rsid w:val="00975C20"/>
    <w:rsid w:val="00A91074"/>
    <w:rsid w:val="00AD6F96"/>
    <w:rsid w:val="00B05DDE"/>
    <w:rsid w:val="00B37B21"/>
    <w:rsid w:val="00B427B5"/>
    <w:rsid w:val="00B93C15"/>
    <w:rsid w:val="00BA1E63"/>
    <w:rsid w:val="00BF5D6B"/>
    <w:rsid w:val="00C360FA"/>
    <w:rsid w:val="00C61E5F"/>
    <w:rsid w:val="00C909A8"/>
    <w:rsid w:val="00D21BD2"/>
    <w:rsid w:val="00D43C21"/>
    <w:rsid w:val="00D520AF"/>
    <w:rsid w:val="00DC3625"/>
    <w:rsid w:val="00E916DD"/>
    <w:rsid w:val="00EB771C"/>
    <w:rsid w:val="00EE5B40"/>
    <w:rsid w:val="00F552BC"/>
    <w:rsid w:val="00FB6055"/>
    <w:rsid w:val="00FC2D8F"/>
    <w:rsid w:val="00FE051C"/>
    <w:rsid w:val="011B68AD"/>
    <w:rsid w:val="016A6562"/>
    <w:rsid w:val="02EB4EB8"/>
    <w:rsid w:val="03BF793D"/>
    <w:rsid w:val="04566C21"/>
    <w:rsid w:val="07C0047B"/>
    <w:rsid w:val="08053527"/>
    <w:rsid w:val="0A6159A4"/>
    <w:rsid w:val="0B577D80"/>
    <w:rsid w:val="0BE61365"/>
    <w:rsid w:val="0C7C277E"/>
    <w:rsid w:val="128823A9"/>
    <w:rsid w:val="1358021E"/>
    <w:rsid w:val="15FC4398"/>
    <w:rsid w:val="1B4247FF"/>
    <w:rsid w:val="1C683D6A"/>
    <w:rsid w:val="1D8A7FC4"/>
    <w:rsid w:val="1E094735"/>
    <w:rsid w:val="2389692C"/>
    <w:rsid w:val="259A62BE"/>
    <w:rsid w:val="27E93CBB"/>
    <w:rsid w:val="2AD709F6"/>
    <w:rsid w:val="2B1E604C"/>
    <w:rsid w:val="2B6B06FC"/>
    <w:rsid w:val="2BD25A4F"/>
    <w:rsid w:val="2F987C68"/>
    <w:rsid w:val="318D152F"/>
    <w:rsid w:val="35E4682F"/>
    <w:rsid w:val="365A6875"/>
    <w:rsid w:val="3C1C6897"/>
    <w:rsid w:val="3D8E71D5"/>
    <w:rsid w:val="406D3934"/>
    <w:rsid w:val="40E65A1C"/>
    <w:rsid w:val="44F9508F"/>
    <w:rsid w:val="47235005"/>
    <w:rsid w:val="49B32B95"/>
    <w:rsid w:val="4DD4079F"/>
    <w:rsid w:val="4DD74E89"/>
    <w:rsid w:val="4E80318C"/>
    <w:rsid w:val="55FB0FC0"/>
    <w:rsid w:val="56696166"/>
    <w:rsid w:val="5F4E136F"/>
    <w:rsid w:val="655744EF"/>
    <w:rsid w:val="6A5106A2"/>
    <w:rsid w:val="6CEE2C9A"/>
    <w:rsid w:val="6DA15D0B"/>
    <w:rsid w:val="701D7ABF"/>
    <w:rsid w:val="749332EC"/>
    <w:rsid w:val="74953AA7"/>
    <w:rsid w:val="74E4574B"/>
    <w:rsid w:val="7D662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Inden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widowControl/>
      <w:adjustRightInd w:val="0"/>
      <w:jc w:val="center"/>
      <w:textAlignment w:val="baseline"/>
      <w:outlineLvl w:val="0"/>
    </w:pPr>
    <w:rPr>
      <w:rFonts w:ascii="宋体" w:hAnsi="宋体"/>
      <w:spacing w:val="-6"/>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widowControl/>
      <w:autoSpaceDE w:val="0"/>
      <w:autoSpaceDN w:val="0"/>
      <w:ind w:firstLine="480"/>
      <w:textAlignment w:val="bottom"/>
    </w:p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5"/>
    <w:qFormat/>
    <w:rPr>
      <w:kern w:val="2"/>
      <w:sz w:val="18"/>
      <w:szCs w:val="18"/>
    </w:rPr>
  </w:style>
  <w:style w:type="character" w:customStyle="1" w:styleId="Char">
    <w:name w:val="页脚 Char"/>
    <w:basedOn w:val="a0"/>
    <w:link w:val="a4"/>
    <w:qFormat/>
    <w:rPr>
      <w:kern w:val="2"/>
      <w:sz w:val="18"/>
      <w:szCs w:val="18"/>
    </w:rPr>
  </w:style>
  <w:style w:type="paragraph" w:styleId="a7">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Inden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widowControl/>
      <w:adjustRightInd w:val="0"/>
      <w:jc w:val="center"/>
      <w:textAlignment w:val="baseline"/>
      <w:outlineLvl w:val="0"/>
    </w:pPr>
    <w:rPr>
      <w:rFonts w:ascii="宋体" w:hAnsi="宋体"/>
      <w:spacing w:val="-6"/>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widowControl/>
      <w:autoSpaceDE w:val="0"/>
      <w:autoSpaceDN w:val="0"/>
      <w:ind w:firstLine="480"/>
      <w:textAlignment w:val="bottom"/>
    </w:p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5"/>
    <w:qFormat/>
    <w:rPr>
      <w:kern w:val="2"/>
      <w:sz w:val="18"/>
      <w:szCs w:val="18"/>
    </w:rPr>
  </w:style>
  <w:style w:type="character" w:customStyle="1" w:styleId="Char">
    <w:name w:val="页脚 Char"/>
    <w:basedOn w:val="a0"/>
    <w:link w:val="a4"/>
    <w:qFormat/>
    <w:rPr>
      <w:kern w:val="2"/>
      <w:sz w:val="18"/>
      <w:szCs w:val="18"/>
    </w:rPr>
  </w:style>
  <w:style w:type="paragraph" w:styleId="a7">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423</Words>
  <Characters>2412</Characters>
  <Application>Microsoft Office Word</Application>
  <DocSecurity>0</DocSecurity>
  <Lines>20</Lines>
  <Paragraphs>5</Paragraphs>
  <ScaleCrop>false</ScaleCrop>
  <Company>Sky123.Org</Company>
  <LinksUpToDate>false</LinksUpToDate>
  <CharactersWithSpaces>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Sky123.Org</cp:lastModifiedBy>
  <cp:revision>3</cp:revision>
  <dcterms:created xsi:type="dcterms:W3CDTF">2020-04-12T15:16:00Z</dcterms:created>
  <dcterms:modified xsi:type="dcterms:W3CDTF">2020-04-14T14:11:00Z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