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39F4A" w14:textId="77777777" w:rsidR="00691CB7" w:rsidRPr="00691CB7" w:rsidRDefault="00691CB7" w:rsidP="00691CB7">
      <w:pPr>
        <w:widowControl/>
        <w:shd w:val="clear" w:color="auto" w:fill="FFFFFF"/>
        <w:spacing w:after="75"/>
        <w:jc w:val="center"/>
        <w:outlineLvl w:val="0"/>
        <w:rPr>
          <w:rFonts w:ascii="黑体" w:eastAsia="黑体" w:hAnsi="黑体" w:cs="Tahoma"/>
          <w:b/>
          <w:bCs/>
          <w:color w:val="333333"/>
          <w:kern w:val="36"/>
          <w:sz w:val="32"/>
          <w:szCs w:val="32"/>
        </w:rPr>
      </w:pPr>
      <w:r w:rsidRPr="00691CB7">
        <w:rPr>
          <w:rFonts w:ascii="黑体" w:eastAsia="黑体" w:hAnsi="黑体" w:cs="Tahoma"/>
          <w:b/>
          <w:bCs/>
          <w:color w:val="333333"/>
          <w:kern w:val="36"/>
          <w:sz w:val="32"/>
          <w:szCs w:val="32"/>
        </w:rPr>
        <w:t>关于基金委收回201</w:t>
      </w:r>
      <w:r w:rsidRPr="00691CB7">
        <w:rPr>
          <w:rFonts w:ascii="黑体" w:eastAsia="黑体" w:hAnsi="黑体" w:cs="Tahoma" w:hint="eastAsia"/>
          <w:b/>
          <w:bCs/>
          <w:color w:val="333333"/>
          <w:kern w:val="36"/>
          <w:sz w:val="32"/>
          <w:szCs w:val="32"/>
        </w:rPr>
        <w:t>6</w:t>
      </w:r>
      <w:r w:rsidRPr="00691CB7">
        <w:rPr>
          <w:rFonts w:ascii="黑体" w:eastAsia="黑体" w:hAnsi="黑体" w:cs="Tahoma"/>
          <w:b/>
          <w:bCs/>
          <w:color w:val="333333"/>
          <w:kern w:val="36"/>
          <w:sz w:val="32"/>
          <w:szCs w:val="32"/>
        </w:rPr>
        <w:t>年度结题国家自然科学基金资助项目结余资金的</w:t>
      </w:r>
      <w:r w:rsidR="00CE74E9">
        <w:rPr>
          <w:rFonts w:ascii="黑体" w:eastAsia="黑体" w:hAnsi="黑体" w:cs="Tahoma" w:hint="eastAsia"/>
          <w:b/>
          <w:bCs/>
          <w:color w:val="333333"/>
          <w:kern w:val="36"/>
          <w:sz w:val="32"/>
          <w:szCs w:val="32"/>
        </w:rPr>
        <w:t>预</w:t>
      </w:r>
      <w:r w:rsidRPr="00691CB7">
        <w:rPr>
          <w:rFonts w:ascii="黑体" w:eastAsia="黑体" w:hAnsi="黑体" w:cs="Tahoma"/>
          <w:b/>
          <w:bCs/>
          <w:color w:val="333333"/>
          <w:kern w:val="36"/>
          <w:sz w:val="32"/>
          <w:szCs w:val="32"/>
        </w:rPr>
        <w:t>通知</w:t>
      </w:r>
    </w:p>
    <w:p w14:paraId="09529754" w14:textId="77777777" w:rsidR="00691CB7" w:rsidRDefault="00691CB7" w:rsidP="00691CB7">
      <w:pPr>
        <w:widowControl/>
        <w:shd w:val="clear" w:color="auto" w:fill="FFFFFF"/>
        <w:spacing w:before="150" w:after="150" w:line="36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</w:p>
    <w:p w14:paraId="408422E5" w14:textId="77777777" w:rsidR="00691CB7" w:rsidRPr="00691CB7" w:rsidRDefault="00691CB7" w:rsidP="00691CB7">
      <w:pPr>
        <w:widowControl/>
        <w:shd w:val="clear" w:color="auto" w:fill="FFFFFF"/>
        <w:spacing w:before="150" w:after="150" w:line="36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1CB7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各学院（研究院）：</w:t>
      </w:r>
    </w:p>
    <w:p w14:paraId="16147766" w14:textId="77777777" w:rsidR="00001255" w:rsidRPr="00001255" w:rsidRDefault="00001255" w:rsidP="00691CB7">
      <w:pPr>
        <w:widowControl/>
        <w:shd w:val="clear" w:color="auto" w:fill="FFFFFF"/>
        <w:spacing w:before="156" w:after="156" w:line="360" w:lineRule="atLeast"/>
        <w:ind w:firstLine="482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根</w:t>
      </w:r>
      <w:r w:rsidRPr="00001255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据国家自然科学基金相关管理规定，基金委已于2019年初开展对结题项目结余资金收回工作。为做好将于2019年底开展的2016年度结题项目结余资金收回工作，确保项目负责人合理安排使用结余经费，保证科研经费使用效率，现就我校相关工作通知如下：</w:t>
      </w:r>
    </w:p>
    <w:p w14:paraId="0CB3895E" w14:textId="2549AA3C" w:rsidR="00691CB7" w:rsidRPr="00691CB7" w:rsidRDefault="00691CB7" w:rsidP="00691CB7">
      <w:pPr>
        <w:widowControl/>
        <w:shd w:val="clear" w:color="auto" w:fill="FFFFFF"/>
        <w:spacing w:before="156" w:after="156" w:line="360" w:lineRule="atLeast"/>
        <w:ind w:firstLine="482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1CB7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一、收回范围</w:t>
      </w:r>
    </w:p>
    <w:p w14:paraId="5EA99EE2" w14:textId="77777777" w:rsidR="00691CB7" w:rsidRPr="00691CB7" w:rsidRDefault="00691CB7" w:rsidP="00691CB7">
      <w:pPr>
        <w:widowControl/>
        <w:shd w:val="clear" w:color="auto" w:fill="FFFFFF"/>
        <w:spacing w:before="156" w:after="156" w:line="36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1、2016年度结题项目是指资助</w:t>
      </w:r>
      <w:r w:rsidRPr="00691CB7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期限届满日为2016年1月1日至12月31日且2017年度准予结题的项目</w:t>
      </w: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。</w:t>
      </w:r>
    </w:p>
    <w:p w14:paraId="2C4125BC" w14:textId="77777777" w:rsidR="00691CB7" w:rsidRPr="00691CB7" w:rsidRDefault="00691CB7" w:rsidP="00691CB7">
      <w:pPr>
        <w:widowControl/>
        <w:shd w:val="clear" w:color="auto" w:fill="FFFFFF"/>
        <w:spacing w:before="156" w:after="156" w:line="36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2、收回资金范围是指截至2019年12月31</w:t>
      </w:r>
      <w:r w:rsidRPr="00691CB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日仍未使用的2016年度结题项目结余资金。</w:t>
      </w:r>
    </w:p>
    <w:p w14:paraId="5A516AC5" w14:textId="77777777" w:rsidR="00691CB7" w:rsidRPr="00691CB7" w:rsidRDefault="00691CB7" w:rsidP="00691CB7">
      <w:pPr>
        <w:widowControl/>
        <w:shd w:val="clear" w:color="auto" w:fill="FFFFFF"/>
        <w:spacing w:before="156" w:after="156" w:line="36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3、我校作为</w:t>
      </w:r>
      <w:r w:rsidRPr="00691CB7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项目承担单位</w:t>
      </w: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，待收回结余资金的项目清单见附件</w:t>
      </w:r>
      <w:r w:rsidR="006C42F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</w:t>
      </w: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。若截至2019年12</w:t>
      </w:r>
      <w:r w:rsidRPr="00691CB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月31日仍有结余资金，由学校按照基金委要求统一收缴并上交。其中对于有合作单位的，由项目负责人负责对转拨资金的监管及对结余资金的催缴，外拨经费结余资金的退回原则上由合作单位自行上交。</w:t>
      </w:r>
    </w:p>
    <w:p w14:paraId="007A00BB" w14:textId="77777777" w:rsidR="00691CB7" w:rsidRPr="00691CB7" w:rsidRDefault="00691CB7" w:rsidP="00691CB7">
      <w:pPr>
        <w:widowControl/>
        <w:shd w:val="clear" w:color="auto" w:fill="FFFFFF"/>
        <w:spacing w:before="156" w:after="156" w:line="36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4、我校作为</w:t>
      </w:r>
      <w:r w:rsidRPr="00691CB7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合作研究单位，</w:t>
      </w: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待收回结余资金的项目清单见附件</w:t>
      </w:r>
      <w:r w:rsidR="006C42F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3</w:t>
      </w: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。若截至2019年12</w:t>
      </w:r>
      <w:r w:rsidRPr="00691CB7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月31日仍有结余资金，由学校按照基金委要求统一收缴并上交。</w:t>
      </w:r>
    </w:p>
    <w:p w14:paraId="637AAE65" w14:textId="77777777" w:rsidR="00691CB7" w:rsidRPr="00691CB7" w:rsidRDefault="00691CB7" w:rsidP="00691CB7">
      <w:pPr>
        <w:widowControl/>
        <w:shd w:val="clear" w:color="auto" w:fill="FFFFFF"/>
        <w:spacing w:before="156" w:after="156" w:line="360" w:lineRule="atLeast"/>
        <w:ind w:firstLine="482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1CB7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lastRenderedPageBreak/>
        <w:t>二、工作要求</w:t>
      </w:r>
    </w:p>
    <w:p w14:paraId="748135D3" w14:textId="45AE9E4E" w:rsidR="00691CB7" w:rsidRPr="00691CB7" w:rsidRDefault="00691CB7" w:rsidP="00E71C0B">
      <w:pPr>
        <w:widowControl/>
        <w:shd w:val="clear" w:color="auto" w:fill="FFFFFF"/>
        <w:spacing w:before="156" w:after="156" w:line="360" w:lineRule="atLeast"/>
        <w:ind w:firstLine="480"/>
        <w:jc w:val="left"/>
        <w:rPr>
          <w:rFonts w:ascii="宋体" w:eastAsia="宋体" w:hAnsi="宋体" w:cs="宋体"/>
          <w:b/>
          <w:bCs/>
          <w:color w:val="333333"/>
          <w:kern w:val="0"/>
          <w:sz w:val="27"/>
          <w:szCs w:val="27"/>
        </w:rPr>
      </w:pP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1、按照惯例，财务处一般于</w:t>
      </w:r>
      <w:r w:rsidRPr="00691CB7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12月中下旬封账</w:t>
      </w:r>
      <w:r w:rsidR="00CE74E9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（具体</w:t>
      </w:r>
      <w:r w:rsidR="00001255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以</w:t>
      </w:r>
      <w:r w:rsidR="00CE74E9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财务通知</w:t>
      </w:r>
      <w:r w:rsidR="00001255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为准</w:t>
      </w:r>
      <w:r w:rsidR="00CE74E9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）</w:t>
      </w: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，请项目负责人加快结余经费执行进度，</w:t>
      </w:r>
      <w:r w:rsidRPr="00691CB7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在财务处封账前</w:t>
      </w: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完成所有后续支出的报销工作，做到账面“0”结余。</w:t>
      </w:r>
      <w:r w:rsidRPr="00691CB7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特别提醒：（1</w:t>
      </w:r>
      <w:r w:rsidRPr="00691CB7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）封账至12月31日期间，财务处不能办理任何报销。（2）“应退结余数”以实际支出数为基础，不考虑任何应付未付、预计支出、暂付款、预付款等情况。</w:t>
      </w:r>
    </w:p>
    <w:p w14:paraId="1BFAE2DB" w14:textId="4271CC49" w:rsidR="00691CB7" w:rsidRPr="00691CB7" w:rsidRDefault="00691CB7" w:rsidP="00691CB7">
      <w:pPr>
        <w:widowControl/>
        <w:shd w:val="clear" w:color="auto" w:fill="FFFFFF"/>
        <w:spacing w:before="156" w:after="156" w:line="36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2、请各学院（研究院）按照项目清单，统一汇总上报 “学院（研究院）应退结余情况表及说明”（附件</w:t>
      </w:r>
      <w:r w:rsidR="006C42F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4</w:t>
      </w: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），同时OA电子版至科技处王祎，谭龙臣</w:t>
      </w:r>
      <w:r w:rsidR="00001255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，具体上报时间待后续通知</w:t>
      </w:r>
      <w:bookmarkStart w:id="0" w:name="_GoBack"/>
      <w:bookmarkEnd w:id="0"/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。各学院（研究院）应严格按照上报的“应退结余数”核对结余资金；对于多报的，学校不予返还；未上报、上报不及时、上报不准确、清缴金额不足等情况，学校将给予处理。</w:t>
      </w:r>
    </w:p>
    <w:p w14:paraId="02DDA123" w14:textId="77777777" w:rsidR="00691CB7" w:rsidRDefault="00691CB7" w:rsidP="00691CB7">
      <w:pPr>
        <w:widowControl/>
        <w:shd w:val="clear" w:color="auto" w:fill="FFFFFF"/>
        <w:spacing w:before="156" w:after="156" w:line="36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</w:p>
    <w:p w14:paraId="0B7B6A53" w14:textId="77777777" w:rsidR="006C42FA" w:rsidRPr="006C42FA" w:rsidRDefault="006C42FA" w:rsidP="00691CB7">
      <w:pPr>
        <w:widowControl/>
        <w:shd w:val="clear" w:color="auto" w:fill="FFFFFF"/>
        <w:spacing w:before="156" w:after="156" w:line="36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6C42F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附件1：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关于基金委收回2016年度结题国家自然科学基金资助项目结余资金的预通知</w:t>
      </w:r>
    </w:p>
    <w:p w14:paraId="18AAA4E2" w14:textId="77777777" w:rsidR="006C42FA" w:rsidRPr="00691CB7" w:rsidRDefault="00691CB7" w:rsidP="006C42FA">
      <w:pPr>
        <w:widowControl/>
        <w:shd w:val="clear" w:color="auto" w:fill="FFFFFF"/>
        <w:spacing w:before="156" w:after="156" w:line="36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附件</w:t>
      </w:r>
      <w:r w:rsidR="006C42F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</w:t>
      </w: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：我校作为项目承担单位的待收回结余项目清单</w:t>
      </w:r>
    </w:p>
    <w:p w14:paraId="65843B72" w14:textId="77777777" w:rsidR="00691CB7" w:rsidRPr="00691CB7" w:rsidRDefault="00691CB7" w:rsidP="00691CB7">
      <w:pPr>
        <w:widowControl/>
        <w:shd w:val="clear" w:color="auto" w:fill="FFFFFF"/>
        <w:spacing w:before="156" w:after="156" w:line="36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附件</w:t>
      </w:r>
      <w:r w:rsidR="006C42F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3</w:t>
      </w: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：我校作为合作单位的待收回结余项目清单</w:t>
      </w:r>
    </w:p>
    <w:p w14:paraId="1CE96EB4" w14:textId="77777777" w:rsidR="00691CB7" w:rsidRPr="00691CB7" w:rsidRDefault="00691CB7" w:rsidP="00691CB7">
      <w:pPr>
        <w:widowControl/>
        <w:shd w:val="clear" w:color="auto" w:fill="FFFFFF"/>
        <w:spacing w:before="156" w:after="156" w:line="36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附件</w:t>
      </w:r>
      <w:r w:rsidR="006C42F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4</w:t>
      </w: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：学院（研究院）应退结余情况表及说明</w:t>
      </w:r>
    </w:p>
    <w:p w14:paraId="4248A8F0" w14:textId="77777777" w:rsidR="00691CB7" w:rsidRPr="00691CB7" w:rsidRDefault="00691CB7" w:rsidP="00691CB7">
      <w:pPr>
        <w:widowControl/>
        <w:shd w:val="clear" w:color="auto" w:fill="FFFFFF"/>
        <w:spacing w:before="156" w:after="156" w:line="360" w:lineRule="atLeast"/>
        <w:ind w:right="480"/>
        <w:jc w:val="righ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科学技术处</w:t>
      </w:r>
    </w:p>
    <w:p w14:paraId="7885C5D7" w14:textId="77777777" w:rsidR="009B08BF" w:rsidRPr="00691CB7" w:rsidRDefault="00691CB7" w:rsidP="00691CB7">
      <w:pPr>
        <w:widowControl/>
        <w:shd w:val="clear" w:color="auto" w:fill="FFFFFF"/>
        <w:spacing w:before="156" w:after="156" w:line="360" w:lineRule="atLeast"/>
        <w:jc w:val="righ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201</w:t>
      </w:r>
      <w:r w:rsidR="00B15ED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9</w:t>
      </w: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年</w:t>
      </w:r>
      <w:r w:rsidR="00B15ED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8</w:t>
      </w: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月</w:t>
      </w:r>
      <w:r w:rsidR="00B15ED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26</w:t>
      </w:r>
      <w:r w:rsidRPr="00691CB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日</w:t>
      </w:r>
    </w:p>
    <w:sectPr w:rsidR="009B08BF" w:rsidRPr="00691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B7"/>
    <w:rsid w:val="00001255"/>
    <w:rsid w:val="000E4B01"/>
    <w:rsid w:val="001E57BC"/>
    <w:rsid w:val="00691CB7"/>
    <w:rsid w:val="006C42FA"/>
    <w:rsid w:val="009B08BF"/>
    <w:rsid w:val="00B15ED8"/>
    <w:rsid w:val="00B91A1E"/>
    <w:rsid w:val="00CE74E9"/>
    <w:rsid w:val="00D60933"/>
    <w:rsid w:val="00E7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3A83"/>
  <w15:chartTrackingRefBased/>
  <w15:docId w15:val="{EE84CAE8-4C4D-48B3-A188-260FE178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91CB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CB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91C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91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2865">
          <w:marLeft w:val="0"/>
          <w:marRight w:val="0"/>
          <w:marTop w:val="345"/>
          <w:marBottom w:val="150"/>
          <w:divBdr>
            <w:top w:val="none" w:sz="0" w:space="0" w:color="auto"/>
            <w:left w:val="none" w:sz="0" w:space="0" w:color="auto"/>
            <w:bottom w:val="single" w:sz="6" w:space="4" w:color="EFEFEF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longchen</dc:creator>
  <cp:keywords/>
  <dc:description/>
  <cp:lastModifiedBy>TAN longchen</cp:lastModifiedBy>
  <cp:revision>9</cp:revision>
  <dcterms:created xsi:type="dcterms:W3CDTF">2019-08-26T00:11:00Z</dcterms:created>
  <dcterms:modified xsi:type="dcterms:W3CDTF">2019-08-26T08:30:00Z</dcterms:modified>
</cp:coreProperties>
</file>