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729C3" w14:textId="77777777" w:rsidR="00701A23" w:rsidRPr="00701A23" w:rsidRDefault="00701A23" w:rsidP="00701A23">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701A23">
        <w:rPr>
          <w:rFonts w:ascii="微软雅黑" w:eastAsia="微软雅黑" w:hAnsi="微软雅黑" w:cs="宋体" w:hint="eastAsia"/>
          <w:b/>
          <w:bCs/>
          <w:color w:val="000000"/>
          <w:kern w:val="36"/>
          <w:sz w:val="30"/>
          <w:szCs w:val="30"/>
        </w:rPr>
        <w:t>数学物理科学部关于征集2022年度重大项目立项建议的通告</w:t>
      </w:r>
    </w:p>
    <w:p w14:paraId="50167DC8" w14:textId="77777777" w:rsidR="00701A23" w:rsidRDefault="00701A23" w:rsidP="00701A23">
      <w:pPr>
        <w:widowControl/>
        <w:shd w:val="clear" w:color="auto" w:fill="FFFFFF"/>
        <w:spacing w:line="488" w:lineRule="atLeast"/>
        <w:rPr>
          <w:rFonts w:ascii="微软雅黑" w:eastAsia="微软雅黑" w:hAnsi="微软雅黑" w:cs="宋体"/>
          <w:color w:val="000000"/>
          <w:kern w:val="0"/>
          <w:sz w:val="20"/>
          <w:szCs w:val="20"/>
        </w:rPr>
      </w:pPr>
    </w:p>
    <w:p w14:paraId="22E8242C" w14:textId="2B50A6A9" w:rsidR="00701A23" w:rsidRPr="00701A23" w:rsidRDefault="00701A23" w:rsidP="00701A23">
      <w:pPr>
        <w:widowControl/>
        <w:shd w:val="clear" w:color="auto" w:fill="FFFFFF"/>
        <w:spacing w:line="488" w:lineRule="atLeast"/>
        <w:rPr>
          <w:rFonts w:ascii="宋体" w:eastAsia="宋体" w:hAnsi="宋体" w:cs="宋体" w:hint="eastAsia"/>
          <w:kern w:val="0"/>
          <w:sz w:val="24"/>
          <w:szCs w:val="24"/>
        </w:rPr>
      </w:pPr>
      <w:r w:rsidRPr="00701A23">
        <w:rPr>
          <w:rFonts w:ascii="微软雅黑" w:eastAsia="微软雅黑" w:hAnsi="微软雅黑" w:cs="宋体" w:hint="eastAsia"/>
          <w:color w:val="000000"/>
          <w:kern w:val="0"/>
          <w:sz w:val="20"/>
          <w:szCs w:val="20"/>
        </w:rPr>
        <w:t xml:space="preserve">　　为了进一步完善重大项目立项机制，做好项目的立项和资助工作，数学物理科学部根据国家自然科学基金管理办法的规定，面向科技界征集2022年重大项目立项建议。2022年度数学物理科学部重大项目立项建议拟遴选11项左右。</w:t>
      </w:r>
    </w:p>
    <w:p w14:paraId="3EC07809"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b/>
          <w:bCs/>
          <w:color w:val="000000"/>
          <w:kern w:val="0"/>
          <w:sz w:val="20"/>
          <w:szCs w:val="20"/>
        </w:rPr>
        <w:t xml:space="preserve">　　一、科学基金深化改革</w:t>
      </w:r>
    </w:p>
    <w:p w14:paraId="78C9D91E"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color w:val="000000"/>
          <w:kern w:val="0"/>
          <w:sz w:val="20"/>
          <w:szCs w:val="20"/>
        </w:rPr>
        <w:t xml:space="preserve">　　第八届国家自然科学基金委员会第一次全体委员会议通过了科学基金深化改革方案，以“构建理念先进、制度规范、公正高效的新时代科学基金体系”为目标，以“明确资助导向、完善评审机制、优化学科布局”为任务，以“鼓励探索、突出原创；聚焦前沿、独辟蹊径；需求牵引、突破瓶颈；共性导向、交叉融通”四类科学问题为导向，推动科学基金在提升我国科技创新水平中发挥更大作用。</w:t>
      </w:r>
    </w:p>
    <w:p w14:paraId="729B4AA8"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b/>
          <w:bCs/>
          <w:color w:val="000000"/>
          <w:kern w:val="0"/>
          <w:sz w:val="20"/>
          <w:szCs w:val="20"/>
        </w:rPr>
        <w:t xml:space="preserve">　　二、重大项目定位</w:t>
      </w:r>
    </w:p>
    <w:p w14:paraId="4A8C0B7D"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color w:val="000000"/>
          <w:kern w:val="0"/>
          <w:sz w:val="20"/>
          <w:szCs w:val="20"/>
        </w:rPr>
        <w:t xml:space="preserve">　　重大项目应紧密结合科学基金深化改革资助导向，面向科学前沿和国家经济、社会、科技发展及国家安全的重大需求中的重大科学问题，超前部署，开展多学科交叉研究和综合性研究，充分发挥支撑与引领作用，提升我国基础研究源头创新能力。</w:t>
      </w:r>
    </w:p>
    <w:p w14:paraId="79A18902"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color w:val="000000"/>
          <w:kern w:val="0"/>
          <w:sz w:val="20"/>
          <w:szCs w:val="20"/>
        </w:rPr>
        <w:t xml:space="preserve">　　重大项目资助强度（直接经费）一般不超过2000万元。</w:t>
      </w:r>
    </w:p>
    <w:p w14:paraId="45120052"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b/>
          <w:bCs/>
          <w:color w:val="000000"/>
          <w:kern w:val="0"/>
          <w:sz w:val="20"/>
          <w:szCs w:val="20"/>
        </w:rPr>
        <w:t xml:space="preserve">　　三、立项建议人资格</w:t>
      </w:r>
    </w:p>
    <w:p w14:paraId="5EA32786"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color w:val="000000"/>
          <w:kern w:val="0"/>
          <w:sz w:val="20"/>
          <w:szCs w:val="20"/>
        </w:rPr>
        <w:t xml:space="preserve">　　1. 第一建议人和共同建议人应具有正高级专业技术职务（职称）；</w:t>
      </w:r>
    </w:p>
    <w:p w14:paraId="34302270"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color w:val="000000"/>
          <w:kern w:val="0"/>
          <w:sz w:val="20"/>
          <w:szCs w:val="20"/>
        </w:rPr>
        <w:t xml:space="preserve">　　2. 第一建议人和共同建议人应结合自身研究领域，只能提出或参与提出1项数理领域立项建议；</w:t>
      </w:r>
    </w:p>
    <w:p w14:paraId="35A5E599"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color w:val="000000"/>
          <w:kern w:val="0"/>
          <w:sz w:val="20"/>
          <w:szCs w:val="20"/>
        </w:rPr>
        <w:t xml:space="preserve">　　3. 正在承担重大项目及其他中央财政科技计划重大类型项目等的负责人原则上不得作为第一建议人；</w:t>
      </w:r>
    </w:p>
    <w:p w14:paraId="3866004A"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color w:val="000000"/>
          <w:kern w:val="0"/>
          <w:sz w:val="20"/>
          <w:szCs w:val="20"/>
        </w:rPr>
        <w:lastRenderedPageBreak/>
        <w:t xml:space="preserve">　　4. 第一建议人和共同建议人总数不超过5人。</w:t>
      </w:r>
    </w:p>
    <w:p w14:paraId="3C25EB54"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b/>
          <w:bCs/>
          <w:color w:val="000000"/>
          <w:kern w:val="0"/>
          <w:sz w:val="20"/>
          <w:szCs w:val="20"/>
        </w:rPr>
        <w:t xml:space="preserve">　　四、立项建议书主要内容</w:t>
      </w:r>
    </w:p>
    <w:p w14:paraId="15C1C431"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color w:val="000000"/>
          <w:kern w:val="0"/>
          <w:sz w:val="20"/>
          <w:szCs w:val="20"/>
        </w:rPr>
        <w:t xml:space="preserve">　　鼓励相关领域专家结合国家自然科学基金委数学物理科学部学科发展规划优先发展领域，加强对本领域重大科学问题深入研讨和凝练，达成立项建议的共识，避免拼盘。</w:t>
      </w:r>
      <w:r w:rsidRPr="00701A23">
        <w:rPr>
          <w:rFonts w:ascii="微软雅黑" w:eastAsia="微软雅黑" w:hAnsi="微软雅黑" w:cs="宋体" w:hint="eastAsia"/>
          <w:b/>
          <w:bCs/>
          <w:color w:val="000000"/>
          <w:kern w:val="0"/>
          <w:sz w:val="20"/>
          <w:szCs w:val="20"/>
        </w:rPr>
        <w:t>立项建议与数理科学部在</w:t>
      </w:r>
      <w:proofErr w:type="gramStart"/>
      <w:r w:rsidRPr="00701A23">
        <w:rPr>
          <w:rFonts w:ascii="微软雅黑" w:eastAsia="微软雅黑" w:hAnsi="微软雅黑" w:cs="宋体" w:hint="eastAsia"/>
          <w:b/>
          <w:bCs/>
          <w:color w:val="000000"/>
          <w:kern w:val="0"/>
          <w:sz w:val="20"/>
          <w:szCs w:val="20"/>
        </w:rPr>
        <w:t>研</w:t>
      </w:r>
      <w:proofErr w:type="gramEnd"/>
      <w:r w:rsidRPr="00701A23">
        <w:rPr>
          <w:rFonts w:ascii="微软雅黑" w:eastAsia="微软雅黑" w:hAnsi="微软雅黑" w:cs="宋体" w:hint="eastAsia"/>
          <w:b/>
          <w:bCs/>
          <w:color w:val="000000"/>
          <w:kern w:val="0"/>
          <w:sz w:val="20"/>
          <w:szCs w:val="20"/>
        </w:rPr>
        <w:t>重大研究计划及重大项目相近的领域，原则上不再接受立项建议。</w:t>
      </w:r>
    </w:p>
    <w:p w14:paraId="45905B00"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color w:val="000000"/>
          <w:kern w:val="0"/>
          <w:sz w:val="20"/>
          <w:szCs w:val="20"/>
        </w:rPr>
        <w:t xml:space="preserve">　　1．项目的立项依据，特别是需要通过重大项目资助的必要性（经过重大项目的支持，有望在解决核心科学问题方面取得突破）；</w:t>
      </w:r>
    </w:p>
    <w:p w14:paraId="4DFFE89D"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color w:val="000000"/>
          <w:kern w:val="0"/>
          <w:sz w:val="20"/>
          <w:szCs w:val="20"/>
        </w:rPr>
        <w:t xml:space="preserve">　　2. 项目的科学目标、核心科学问题、拟开展的主要研究内容及建议研究方案（科学目标要求明确集中，所凝练的核心科学问题应具有基础性和前沿性，学科交叉性强）；</w:t>
      </w:r>
    </w:p>
    <w:p w14:paraId="6D8BB22A"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color w:val="000000"/>
          <w:kern w:val="0"/>
          <w:sz w:val="20"/>
          <w:szCs w:val="20"/>
        </w:rPr>
        <w:t xml:space="preserve">　　3. 预期可能取得的突破性进展（在自由探索基础上，立项建议领域在国际前沿和国家重大需求科学问题上预期取得的突破性进展及其可行性）；</w:t>
      </w:r>
    </w:p>
    <w:p w14:paraId="233EDB03"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color w:val="000000"/>
          <w:kern w:val="0"/>
          <w:sz w:val="20"/>
          <w:szCs w:val="20"/>
        </w:rPr>
        <w:t xml:space="preserve">　　4. 国内已有的工作基础和研究条件及在国际上的学术影响（已有的研究工作积累和研究条件，在国际上有显著影响的学术带头人）；</w:t>
      </w:r>
    </w:p>
    <w:p w14:paraId="3D64CF57"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color w:val="000000"/>
          <w:kern w:val="0"/>
          <w:sz w:val="20"/>
          <w:szCs w:val="20"/>
        </w:rPr>
        <w:t xml:space="preserve">　　5. 建议人与立项建议内容相关的学术成就及代表性论著列表；</w:t>
      </w:r>
    </w:p>
    <w:p w14:paraId="5F7320DC"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color w:val="000000"/>
          <w:kern w:val="0"/>
          <w:sz w:val="20"/>
          <w:szCs w:val="20"/>
        </w:rPr>
        <w:t xml:space="preserve">　　6. 与国家自然科学基金其他项目和国家其他科技计划的关系。</w:t>
      </w:r>
    </w:p>
    <w:p w14:paraId="5EC0731C"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b/>
          <w:bCs/>
          <w:color w:val="000000"/>
          <w:kern w:val="0"/>
          <w:sz w:val="20"/>
          <w:szCs w:val="20"/>
        </w:rPr>
        <w:t xml:space="preserve">　　五、提交建议书要求</w:t>
      </w:r>
    </w:p>
    <w:p w14:paraId="180CD530"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color w:val="000000"/>
          <w:kern w:val="0"/>
          <w:sz w:val="20"/>
          <w:szCs w:val="20"/>
        </w:rPr>
        <w:t xml:space="preserve">　　请于</w:t>
      </w:r>
      <w:r w:rsidRPr="00701A23">
        <w:rPr>
          <w:rFonts w:ascii="微软雅黑" w:eastAsia="微软雅黑" w:hAnsi="微软雅黑" w:cs="宋体" w:hint="eastAsia"/>
          <w:b/>
          <w:bCs/>
          <w:color w:val="000000"/>
          <w:kern w:val="0"/>
          <w:sz w:val="20"/>
          <w:szCs w:val="20"/>
        </w:rPr>
        <w:t>2021年10月18日</w:t>
      </w:r>
      <w:r w:rsidRPr="00701A23">
        <w:rPr>
          <w:rFonts w:ascii="微软雅黑" w:eastAsia="微软雅黑" w:hAnsi="微软雅黑" w:cs="宋体" w:hint="eastAsia"/>
          <w:color w:val="000000"/>
          <w:kern w:val="0"/>
          <w:sz w:val="20"/>
          <w:szCs w:val="20"/>
        </w:rPr>
        <w:t>（以电邮发出时间和寄出邮戳时间为准）前向国家自然科学基金委员会数学物理科学部综合与战略规划处提交立项建议书（模板见附件）。</w:t>
      </w:r>
      <w:r w:rsidRPr="00701A23">
        <w:rPr>
          <w:rFonts w:ascii="微软雅黑" w:eastAsia="微软雅黑" w:hAnsi="微软雅黑" w:cs="宋体" w:hint="eastAsia"/>
          <w:b/>
          <w:bCs/>
          <w:color w:val="000000"/>
          <w:kern w:val="0"/>
          <w:sz w:val="20"/>
          <w:szCs w:val="20"/>
        </w:rPr>
        <w:t>请同时提交电子和纸质材料各1份，所有建议人亲笔签名并加盖第一建议人依托单位公章</w:t>
      </w:r>
      <w:r w:rsidRPr="00701A23">
        <w:rPr>
          <w:rFonts w:ascii="微软雅黑" w:eastAsia="微软雅黑" w:hAnsi="微软雅黑" w:cs="宋体" w:hint="eastAsia"/>
          <w:color w:val="000000"/>
          <w:kern w:val="0"/>
          <w:sz w:val="20"/>
          <w:szCs w:val="20"/>
        </w:rPr>
        <w:t>。不符合立项建议人资格和立项建议书要求将不予受理。</w:t>
      </w:r>
    </w:p>
    <w:p w14:paraId="3F5B4803"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color w:val="000000"/>
          <w:kern w:val="0"/>
          <w:sz w:val="20"/>
          <w:szCs w:val="20"/>
        </w:rPr>
        <w:t xml:space="preserve">　　联系人：张攀峰</w:t>
      </w:r>
    </w:p>
    <w:p w14:paraId="2BE6700F"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color w:val="000000"/>
          <w:kern w:val="0"/>
          <w:sz w:val="20"/>
          <w:szCs w:val="20"/>
        </w:rPr>
        <w:t xml:space="preserve">　　邮　箱：mathphys@nsfc.gov.cn</w:t>
      </w:r>
    </w:p>
    <w:p w14:paraId="4265C88A"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color w:val="000000"/>
          <w:kern w:val="0"/>
          <w:sz w:val="20"/>
          <w:szCs w:val="20"/>
        </w:rPr>
        <w:lastRenderedPageBreak/>
        <w:t xml:space="preserve">　　联系电话：010-62326911</w:t>
      </w:r>
    </w:p>
    <w:p w14:paraId="55CB2ED9"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color w:val="000000"/>
          <w:kern w:val="0"/>
          <w:sz w:val="20"/>
          <w:szCs w:val="20"/>
        </w:rPr>
        <w:t xml:space="preserve">　　通讯地址：北京市海淀区双清路83号 国家自然科学基金委员会数学物理科学部综合与战略规划处，邮编：100085</w:t>
      </w:r>
    </w:p>
    <w:p w14:paraId="6ED11711" w14:textId="77777777" w:rsidR="00701A23" w:rsidRPr="00701A23" w:rsidRDefault="00701A23" w:rsidP="00701A23">
      <w:pPr>
        <w:widowControl/>
        <w:shd w:val="clear" w:color="auto" w:fill="FFFFFF"/>
        <w:spacing w:line="488" w:lineRule="atLeast"/>
        <w:rPr>
          <w:rFonts w:ascii="微软雅黑" w:eastAsia="微软雅黑" w:hAnsi="微软雅黑" w:cs="宋体" w:hint="eastAsia"/>
          <w:color w:val="000000"/>
          <w:kern w:val="0"/>
          <w:sz w:val="20"/>
          <w:szCs w:val="20"/>
        </w:rPr>
      </w:pPr>
      <w:r w:rsidRPr="00701A23">
        <w:rPr>
          <w:rFonts w:ascii="微软雅黑" w:eastAsia="微软雅黑" w:hAnsi="微软雅黑" w:cs="宋体" w:hint="eastAsia"/>
          <w:color w:val="000000"/>
          <w:kern w:val="0"/>
          <w:sz w:val="20"/>
          <w:szCs w:val="20"/>
        </w:rPr>
        <w:t xml:space="preserve">　　</w:t>
      </w:r>
      <w:hyperlink r:id="rId4" w:tgtFrame="_blank" w:history="1">
        <w:r w:rsidRPr="00701A23">
          <w:rPr>
            <w:rFonts w:ascii="微软雅黑" w:eastAsia="微软雅黑" w:hAnsi="微软雅黑" w:cs="宋体" w:hint="eastAsia"/>
            <w:color w:val="0070C0"/>
            <w:kern w:val="0"/>
            <w:sz w:val="20"/>
            <w:szCs w:val="20"/>
            <w:u w:val="single"/>
          </w:rPr>
          <w:t>附件：国家自然科学基金重大项目立项建议书（数学物理科学部）模板</w:t>
        </w:r>
      </w:hyperlink>
    </w:p>
    <w:p w14:paraId="6ABADB44" w14:textId="77777777" w:rsidR="0066195C" w:rsidRPr="00701A23" w:rsidRDefault="0066195C"/>
    <w:sectPr w:rsidR="0066195C" w:rsidRPr="00701A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A23"/>
    <w:rsid w:val="0066195C"/>
    <w:rsid w:val="00701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86DE"/>
  <w15:chartTrackingRefBased/>
  <w15:docId w15:val="{2C979611-4F72-4447-91F8-3F9177E2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01A2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1A23"/>
    <w:rPr>
      <w:rFonts w:ascii="宋体" w:eastAsia="宋体" w:hAnsi="宋体" w:cs="宋体"/>
      <w:b/>
      <w:bCs/>
      <w:kern w:val="36"/>
      <w:sz w:val="48"/>
      <w:szCs w:val="48"/>
    </w:rPr>
  </w:style>
  <w:style w:type="character" w:styleId="a3">
    <w:name w:val="Hyperlink"/>
    <w:basedOn w:val="a0"/>
    <w:uiPriority w:val="99"/>
    <w:semiHidden/>
    <w:unhideWhenUsed/>
    <w:rsid w:val="00701A23"/>
    <w:rPr>
      <w:color w:val="0000FF"/>
      <w:u w:val="single"/>
    </w:rPr>
  </w:style>
  <w:style w:type="character" w:customStyle="1" w:styleId="normal105">
    <w:name w:val="normal105"/>
    <w:basedOn w:val="a0"/>
    <w:rsid w:val="00701A23"/>
  </w:style>
  <w:style w:type="paragraph" w:styleId="a4">
    <w:name w:val="Normal (Web)"/>
    <w:basedOn w:val="a"/>
    <w:uiPriority w:val="99"/>
    <w:semiHidden/>
    <w:unhideWhenUsed/>
    <w:rsid w:val="00701A2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01A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536987">
      <w:bodyDiv w:val="1"/>
      <w:marLeft w:val="0"/>
      <w:marRight w:val="0"/>
      <w:marTop w:val="0"/>
      <w:marBottom w:val="0"/>
      <w:divBdr>
        <w:top w:val="none" w:sz="0" w:space="0" w:color="auto"/>
        <w:left w:val="none" w:sz="0" w:space="0" w:color="auto"/>
        <w:bottom w:val="none" w:sz="0" w:space="0" w:color="auto"/>
        <w:right w:val="none" w:sz="0" w:space="0" w:color="auto"/>
      </w:divBdr>
      <w:divsChild>
        <w:div w:id="71430819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210810_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2021-08-11T01:08:00Z</dcterms:created>
  <dcterms:modified xsi:type="dcterms:W3CDTF">2021-08-11T01:08:00Z</dcterms:modified>
</cp:coreProperties>
</file>