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325DE">
      <w:bookmarkStart w:id="0" w:name="_GoBack"/>
      <w:bookmarkEnd w:id="0"/>
      <w:r>
        <w:rPr>
          <w:rFonts w:hint="eastAsia"/>
        </w:rPr>
        <w:t>2026年度湖北省科学技术进步奖公示信息</w:t>
      </w:r>
      <w:r>
        <w:rPr>
          <w:rFonts w:hint="eastAsia"/>
          <w:szCs w:val="24"/>
        </w:rPr>
        <w:t>（候选人二级单位/完成单位/工作单位）</w:t>
      </w:r>
    </w:p>
    <w:tbl>
      <w:tblPr>
        <w:tblStyle w:val="9"/>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330"/>
        <w:gridCol w:w="50"/>
        <w:gridCol w:w="1980"/>
        <w:gridCol w:w="810"/>
        <w:gridCol w:w="1095"/>
        <w:gridCol w:w="1485"/>
        <w:gridCol w:w="1800"/>
        <w:gridCol w:w="1538"/>
        <w:gridCol w:w="1325"/>
        <w:gridCol w:w="1483"/>
      </w:tblGrid>
      <w:tr w14:paraId="7C65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31B0BB8C">
            <w:r>
              <w:rPr>
                <w:rFonts w:hint="eastAsia"/>
              </w:rPr>
              <w:t>项目名称</w:t>
            </w:r>
          </w:p>
        </w:tc>
        <w:tc>
          <w:tcPr>
            <w:tcW w:w="11566" w:type="dxa"/>
            <w:gridSpan w:val="9"/>
            <w:vAlign w:val="center"/>
          </w:tcPr>
          <w:p w14:paraId="6417B41D">
            <w:r>
              <w:rPr>
                <w:rFonts w:hint="eastAsia"/>
              </w:rPr>
              <w:t>非常规薄互层油气储层压裂精细评价与控制技术</w:t>
            </w:r>
          </w:p>
        </w:tc>
      </w:tr>
      <w:tr w14:paraId="1CAB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604F5228">
            <w:r>
              <w:rPr>
                <w:rFonts w:hint="eastAsia"/>
              </w:rPr>
              <w:t>提名者</w:t>
            </w:r>
          </w:p>
        </w:tc>
        <w:tc>
          <w:tcPr>
            <w:tcW w:w="11566" w:type="dxa"/>
            <w:gridSpan w:val="9"/>
            <w:vAlign w:val="center"/>
          </w:tcPr>
          <w:p w14:paraId="5E0FBBFF">
            <w:r>
              <w:rPr>
                <w:rFonts w:hint="eastAsia"/>
              </w:rPr>
              <w:t>武汉大学</w:t>
            </w:r>
          </w:p>
        </w:tc>
      </w:tr>
      <w:tr w14:paraId="0C5A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2040" w:type="dxa"/>
            <w:gridSpan w:val="2"/>
            <w:vAlign w:val="center"/>
          </w:tcPr>
          <w:p w14:paraId="0CEDA313">
            <w:r>
              <w:rPr>
                <w:rFonts w:hint="eastAsia"/>
              </w:rPr>
              <w:t>提名意见</w:t>
            </w:r>
          </w:p>
        </w:tc>
        <w:tc>
          <w:tcPr>
            <w:tcW w:w="11566" w:type="dxa"/>
            <w:gridSpan w:val="9"/>
            <w:vAlign w:val="center"/>
          </w:tcPr>
          <w:p w14:paraId="56AB34D5">
            <w:pPr>
              <w:jc w:val="both"/>
              <w:rPr>
                <w:lang w:bidi="ar"/>
              </w:rPr>
            </w:pPr>
            <w:r>
              <w:rPr>
                <w:rFonts w:hint="eastAsia"/>
                <w:lang w:bidi="ar"/>
              </w:rPr>
              <w:t>我单位认真审阅了该项目推荐书及附件材料，确认全部申报材料真实有效，相关栏目均符合湖北省科学技术奖励的填写要求。</w:t>
            </w:r>
          </w:p>
          <w:p w14:paraId="0116A0AE">
            <w:pPr>
              <w:jc w:val="both"/>
              <w:rPr>
                <w:lang w:bidi="ar"/>
              </w:rPr>
            </w:pPr>
            <w:r>
              <w:rPr>
                <w:rFonts w:hint="eastAsia"/>
                <w:lang w:bidi="ar"/>
              </w:rPr>
              <w:t>我国石油和天然气对外依存度较高，提高国内油气产量对于保障我国能源安全意义重大。近年来，致密油、煤层气及页岩油气等非常规油气资源已成为我国油气增储上产的主要来源，然而，我国非常规储层普遍面临薄互层发育、非均质性强等不利因素，水力压裂难以形成复杂缝网，成为限制非常规储层高效开发的关键技术瓶颈。项目组在数十项国家基础研究和重大工程项目的支持下，以一批非常规薄互层油气储层压裂工程为依托，紧紧围绕薄互层压裂精细评价与控制关键科学技术问题，组织科研、设计及施工等8家单位开展联合科研攻关与工程实践。通过室内试验、数值仿真、现场监测与反馈、系统理论综合研究，提出了基于声发射特征参数的可压性多因素综合评价方法，建立了考虑薄互层界面特性的流固耦合压裂模型与数值模拟方法，研发了压中实时诊断-决策协同集成平台，形成了非常规薄互层油气储层压裂精细评价与控制成套技术。项目研究成果在西南油气田、辽河油田等多个薄互层油气储层开发工程中推广应用，产生了显著的经济效益和社会效益。</w:t>
            </w:r>
          </w:p>
          <w:p w14:paraId="21426CF5">
            <w:pPr>
              <w:jc w:val="both"/>
              <w:rPr>
                <w:lang w:bidi="ar"/>
              </w:rPr>
            </w:pPr>
            <w:r>
              <w:rPr>
                <w:rFonts w:hint="eastAsia"/>
                <w:lang w:bidi="ar"/>
              </w:rPr>
              <w:t>项目成果获发明专利50项、软件著作权15项，出版中英文专著4部，制定2部行业标准，并在石油工程与岩石工程行业主流期刊发表高水平学术论文</w:t>
            </w:r>
            <w:r>
              <w:rPr>
                <w:rFonts w:hint="eastAsia"/>
                <w:color w:val="000000" w:themeColor="text1"/>
                <w:lang w:bidi="ar"/>
                <w14:textFill>
                  <w14:solidFill>
                    <w14:schemeClr w14:val="tx1"/>
                  </w14:solidFill>
                </w14:textFill>
              </w:rPr>
              <w:t>149篇，其中SCI收录论文136篇</w:t>
            </w:r>
            <w:r>
              <w:rPr>
                <w:rFonts w:hint="eastAsia"/>
                <w:lang w:bidi="ar"/>
              </w:rPr>
              <w:t>，培养了一批科研和技术骨干，有力促进了行业科技进步。</w:t>
            </w:r>
          </w:p>
        </w:tc>
      </w:tr>
      <w:tr w14:paraId="3421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11C4D3E7">
            <w:r>
              <w:rPr>
                <w:rFonts w:hint="eastAsia"/>
              </w:rPr>
              <w:t>主要完成人</w:t>
            </w:r>
          </w:p>
        </w:tc>
        <w:tc>
          <w:tcPr>
            <w:tcW w:w="11566" w:type="dxa"/>
            <w:gridSpan w:val="9"/>
          </w:tcPr>
          <w:p w14:paraId="47020907">
            <w:pPr>
              <w:rPr>
                <w:lang w:bidi="ar"/>
              </w:rPr>
            </w:pPr>
            <w:r>
              <w:rPr>
                <w:rFonts w:hint="eastAsia"/>
                <w:lang w:bidi="ar"/>
              </w:rPr>
              <w:t>杨典森、王琳琳、王威、王小琼、陈曦宇、翁定为、周再乐、秦铭奇、赵智、岳晓朋、麻超、刘哲、韦法君、丰景春、刘团辉</w:t>
            </w:r>
          </w:p>
        </w:tc>
      </w:tr>
      <w:tr w14:paraId="5A7B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040" w:type="dxa"/>
            <w:gridSpan w:val="2"/>
            <w:vAlign w:val="center"/>
          </w:tcPr>
          <w:p w14:paraId="782DF8E6">
            <w:r>
              <w:rPr>
                <w:rFonts w:hint="eastAsia"/>
              </w:rPr>
              <w:t>主要完成单位</w:t>
            </w:r>
          </w:p>
        </w:tc>
        <w:tc>
          <w:tcPr>
            <w:tcW w:w="11566" w:type="dxa"/>
            <w:gridSpan w:val="9"/>
          </w:tcPr>
          <w:p w14:paraId="16B28A97">
            <w:pPr>
              <w:rPr>
                <w:lang w:bidi="ar"/>
              </w:rPr>
            </w:pPr>
            <w:r>
              <w:rPr>
                <w:rFonts w:hint="eastAsia"/>
                <w:lang w:bidi="ar"/>
              </w:rPr>
              <w:t>武汉大学、中国石油大学（北京）、中国科学院武汉岩土力学研究所、西南石油大学、中国石油勘探开发研究院、中管辰化石油工程有限公司、中国石油集团测井有限公司辽河分公司、</w:t>
            </w:r>
            <w:r>
              <w:rPr>
                <w:rFonts w:hint="eastAsia" w:ascii="Arial"/>
              </w:rPr>
              <w:t>华北石油管理局有限公司河北储气库分公司</w:t>
            </w:r>
          </w:p>
        </w:tc>
      </w:tr>
      <w:tr w14:paraId="55DA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1"/>
            <w:vAlign w:val="center"/>
          </w:tcPr>
          <w:p w14:paraId="4EF2DB7B">
            <w:pPr>
              <w:rPr>
                <w:sz w:val="24"/>
                <w:szCs w:val="24"/>
              </w:rPr>
            </w:pPr>
            <w:r>
              <w:rPr>
                <w:rFonts w:hint="eastAsia"/>
              </w:rPr>
              <w:t>主要知识产权和标准规范等目录</w:t>
            </w:r>
          </w:p>
        </w:tc>
      </w:tr>
      <w:tr w14:paraId="2752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46714E07">
            <w:r>
              <w:rPr>
                <w:rFonts w:hint="eastAsia"/>
              </w:rPr>
              <w:t>序号</w:t>
            </w:r>
          </w:p>
        </w:tc>
        <w:tc>
          <w:tcPr>
            <w:tcW w:w="1380" w:type="dxa"/>
            <w:gridSpan w:val="2"/>
            <w:vAlign w:val="center"/>
          </w:tcPr>
          <w:p w14:paraId="03CB29CE">
            <w:r>
              <w:rPr>
                <w:rFonts w:hint="eastAsia"/>
              </w:rPr>
              <w:t>知识产权（标准）类别</w:t>
            </w:r>
          </w:p>
        </w:tc>
        <w:tc>
          <w:tcPr>
            <w:tcW w:w="1980" w:type="dxa"/>
            <w:vAlign w:val="center"/>
          </w:tcPr>
          <w:p w14:paraId="240F6D59">
            <w:r>
              <w:rPr>
                <w:rFonts w:hint="eastAsia"/>
              </w:rPr>
              <w:t>知识产权（标准）</w:t>
            </w:r>
          </w:p>
          <w:p w14:paraId="7EE2BAEE">
            <w:r>
              <w:rPr>
                <w:rFonts w:hint="eastAsia"/>
              </w:rPr>
              <w:t>具体名称</w:t>
            </w:r>
          </w:p>
        </w:tc>
        <w:tc>
          <w:tcPr>
            <w:tcW w:w="810" w:type="dxa"/>
            <w:vAlign w:val="center"/>
          </w:tcPr>
          <w:p w14:paraId="5B2A473A">
            <w:r>
              <w:rPr>
                <w:rFonts w:hint="eastAsia"/>
              </w:rPr>
              <w:t>国家</w:t>
            </w:r>
          </w:p>
          <w:p w14:paraId="7FFB6531">
            <w:r>
              <w:rPr>
                <w:rFonts w:hint="eastAsia"/>
              </w:rPr>
              <w:t>（地区）</w:t>
            </w:r>
          </w:p>
        </w:tc>
        <w:tc>
          <w:tcPr>
            <w:tcW w:w="1095" w:type="dxa"/>
            <w:vAlign w:val="center"/>
          </w:tcPr>
          <w:p w14:paraId="6A6602EF">
            <w:r>
              <w:rPr>
                <w:rFonts w:hint="eastAsia"/>
              </w:rPr>
              <w:t>授权号</w:t>
            </w:r>
          </w:p>
          <w:p w14:paraId="668B67A9">
            <w:r>
              <w:rPr>
                <w:rFonts w:hint="eastAsia"/>
              </w:rPr>
              <w:t>（标准编号）</w:t>
            </w:r>
          </w:p>
        </w:tc>
        <w:tc>
          <w:tcPr>
            <w:tcW w:w="1485" w:type="dxa"/>
            <w:vAlign w:val="center"/>
          </w:tcPr>
          <w:p w14:paraId="0D149A43">
            <w:r>
              <w:rPr>
                <w:rFonts w:hint="eastAsia"/>
              </w:rPr>
              <w:t>授权（标准实施）</w:t>
            </w:r>
          </w:p>
          <w:p w14:paraId="6A6EA3FA">
            <w:r>
              <w:rPr>
                <w:rFonts w:hint="eastAsia"/>
              </w:rPr>
              <w:t>日期</w:t>
            </w:r>
          </w:p>
        </w:tc>
        <w:tc>
          <w:tcPr>
            <w:tcW w:w="1800" w:type="dxa"/>
            <w:vAlign w:val="center"/>
          </w:tcPr>
          <w:p w14:paraId="31958B08">
            <w:r>
              <w:rPr>
                <w:rFonts w:hint="eastAsia"/>
              </w:rPr>
              <w:t>证书编号</w:t>
            </w:r>
          </w:p>
          <w:p w14:paraId="51038A3F">
            <w:r>
              <w:rPr>
                <w:rFonts w:hint="eastAsia"/>
              </w:rPr>
              <w:t>（标准批准发布部门）</w:t>
            </w:r>
          </w:p>
        </w:tc>
        <w:tc>
          <w:tcPr>
            <w:tcW w:w="1538" w:type="dxa"/>
            <w:vAlign w:val="center"/>
          </w:tcPr>
          <w:p w14:paraId="0FDB72A6">
            <w:r>
              <w:rPr>
                <w:rFonts w:hint="eastAsia"/>
              </w:rPr>
              <w:t>权利人</w:t>
            </w:r>
          </w:p>
          <w:p w14:paraId="70CA0306">
            <w:r>
              <w:rPr>
                <w:rFonts w:hint="eastAsia"/>
              </w:rPr>
              <w:t>（标准起草单位）</w:t>
            </w:r>
          </w:p>
        </w:tc>
        <w:tc>
          <w:tcPr>
            <w:tcW w:w="1325" w:type="dxa"/>
            <w:vAlign w:val="center"/>
          </w:tcPr>
          <w:p w14:paraId="10E2EA47">
            <w:r>
              <w:rPr>
                <w:rFonts w:hint="eastAsia"/>
              </w:rPr>
              <w:t>发明人</w:t>
            </w:r>
          </w:p>
          <w:p w14:paraId="6C426B40">
            <w:r>
              <w:rPr>
                <w:rFonts w:hint="eastAsia"/>
              </w:rPr>
              <w:t>（标准起草人）</w:t>
            </w:r>
          </w:p>
        </w:tc>
        <w:tc>
          <w:tcPr>
            <w:tcW w:w="1483" w:type="dxa"/>
            <w:vAlign w:val="center"/>
          </w:tcPr>
          <w:p w14:paraId="4B195EB3">
            <w:r>
              <w:rPr>
                <w:rFonts w:hint="eastAsia"/>
              </w:rPr>
              <w:t>发明专利（标准）有效状态</w:t>
            </w:r>
          </w:p>
        </w:tc>
      </w:tr>
      <w:tr w14:paraId="41A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35F858E">
            <w:r>
              <w:rPr>
                <w:rFonts w:hint="eastAsia"/>
              </w:rPr>
              <w:t>1</w:t>
            </w:r>
          </w:p>
        </w:tc>
        <w:tc>
          <w:tcPr>
            <w:tcW w:w="1380" w:type="dxa"/>
            <w:gridSpan w:val="2"/>
            <w:vAlign w:val="center"/>
          </w:tcPr>
          <w:p w14:paraId="529360E4">
            <w:r>
              <w:rPr>
                <w:rFonts w:hint="eastAsia"/>
              </w:rPr>
              <w:t>软件著作</w:t>
            </w:r>
          </w:p>
        </w:tc>
        <w:tc>
          <w:tcPr>
            <w:tcW w:w="1980" w:type="dxa"/>
            <w:vAlign w:val="center"/>
          </w:tcPr>
          <w:p w14:paraId="7AF8EF87">
            <w:r>
              <w:rPr>
                <w:rFonts w:hint="eastAsia"/>
              </w:rPr>
              <w:t>复杂储层全三维水力压裂并行仿真计算软件</w:t>
            </w:r>
          </w:p>
        </w:tc>
        <w:tc>
          <w:tcPr>
            <w:tcW w:w="810" w:type="dxa"/>
            <w:vAlign w:val="center"/>
          </w:tcPr>
          <w:p w14:paraId="3B0A130B">
            <w:r>
              <w:rPr>
                <w:rFonts w:hint="eastAsia"/>
              </w:rPr>
              <w:t>中国</w:t>
            </w:r>
          </w:p>
        </w:tc>
        <w:tc>
          <w:tcPr>
            <w:tcW w:w="1095" w:type="dxa"/>
            <w:vAlign w:val="center"/>
          </w:tcPr>
          <w:p w14:paraId="0C89505C">
            <w:r>
              <w:rPr>
                <w:rFonts w:hint="eastAsia"/>
              </w:rPr>
              <w:t>2</w:t>
            </w:r>
            <w:r>
              <w:t>024SR1912277</w:t>
            </w:r>
          </w:p>
        </w:tc>
        <w:tc>
          <w:tcPr>
            <w:tcW w:w="1485" w:type="dxa"/>
            <w:vAlign w:val="center"/>
          </w:tcPr>
          <w:p w14:paraId="0ADC9837">
            <w:r>
              <w:rPr>
                <w:rFonts w:hint="eastAsia"/>
              </w:rPr>
              <w:t>2</w:t>
            </w:r>
            <w:r>
              <w:t>024-11-27</w:t>
            </w:r>
          </w:p>
        </w:tc>
        <w:tc>
          <w:tcPr>
            <w:tcW w:w="1800" w:type="dxa"/>
            <w:vAlign w:val="center"/>
          </w:tcPr>
          <w:p w14:paraId="4BC831B3">
            <w:r>
              <w:t>14316150</w:t>
            </w:r>
          </w:p>
        </w:tc>
        <w:tc>
          <w:tcPr>
            <w:tcW w:w="1538" w:type="dxa"/>
            <w:vAlign w:val="center"/>
          </w:tcPr>
          <w:p w14:paraId="5A2770F3">
            <w:r>
              <w:rPr>
                <w:rFonts w:hint="eastAsia"/>
              </w:rPr>
              <w:t>武汉大学</w:t>
            </w:r>
          </w:p>
        </w:tc>
        <w:tc>
          <w:tcPr>
            <w:tcW w:w="1325" w:type="dxa"/>
            <w:vAlign w:val="center"/>
          </w:tcPr>
          <w:p w14:paraId="3624FAB6">
            <w:r>
              <w:rPr>
                <w:rFonts w:hint="eastAsia"/>
              </w:rPr>
              <w:t>秦铭奇；杨典森</w:t>
            </w:r>
          </w:p>
        </w:tc>
        <w:tc>
          <w:tcPr>
            <w:tcW w:w="1483" w:type="dxa"/>
            <w:vAlign w:val="center"/>
          </w:tcPr>
          <w:p w14:paraId="43B2E931">
            <w:r>
              <w:rPr>
                <w:rFonts w:hint="eastAsia"/>
              </w:rPr>
              <w:t>有效</w:t>
            </w:r>
          </w:p>
        </w:tc>
      </w:tr>
      <w:tr w14:paraId="3B3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02930209">
            <w:r>
              <w:rPr>
                <w:rFonts w:hint="eastAsia"/>
              </w:rPr>
              <w:t>2</w:t>
            </w:r>
          </w:p>
        </w:tc>
        <w:tc>
          <w:tcPr>
            <w:tcW w:w="1380" w:type="dxa"/>
            <w:gridSpan w:val="2"/>
            <w:vAlign w:val="center"/>
          </w:tcPr>
          <w:p w14:paraId="5CC1B5A9">
            <w:r>
              <w:rPr>
                <w:rFonts w:hint="eastAsia"/>
              </w:rPr>
              <w:t>发明专利</w:t>
            </w:r>
          </w:p>
        </w:tc>
        <w:tc>
          <w:tcPr>
            <w:tcW w:w="1980" w:type="dxa"/>
            <w:vAlign w:val="center"/>
          </w:tcPr>
          <w:p w14:paraId="0E62FC8D">
            <w:r>
              <w:rPr>
                <w:rFonts w:hint="eastAsia"/>
              </w:rPr>
              <w:t>一种双旋式压力脉冲转换器以及水力压裂注液装置</w:t>
            </w:r>
          </w:p>
        </w:tc>
        <w:tc>
          <w:tcPr>
            <w:tcW w:w="810" w:type="dxa"/>
            <w:vAlign w:val="center"/>
          </w:tcPr>
          <w:p w14:paraId="067F63C6">
            <w:r>
              <w:rPr>
                <w:rFonts w:hint="eastAsia"/>
              </w:rPr>
              <w:t>中国</w:t>
            </w:r>
          </w:p>
        </w:tc>
        <w:tc>
          <w:tcPr>
            <w:tcW w:w="1095" w:type="dxa"/>
            <w:vAlign w:val="center"/>
          </w:tcPr>
          <w:p w14:paraId="60235F65">
            <w:r>
              <w:rPr>
                <w:rFonts w:hint="eastAsia"/>
              </w:rPr>
              <w:t>CN112360416B</w:t>
            </w:r>
          </w:p>
        </w:tc>
        <w:tc>
          <w:tcPr>
            <w:tcW w:w="1485" w:type="dxa"/>
            <w:vAlign w:val="center"/>
          </w:tcPr>
          <w:p w14:paraId="480F95EF">
            <w:r>
              <w:rPr>
                <w:rFonts w:hint="eastAsia"/>
              </w:rPr>
              <w:t>2021-06-29</w:t>
            </w:r>
          </w:p>
        </w:tc>
        <w:tc>
          <w:tcPr>
            <w:tcW w:w="1800" w:type="dxa"/>
            <w:vAlign w:val="center"/>
          </w:tcPr>
          <w:p w14:paraId="18F7CF6A">
            <w:r>
              <w:rPr>
                <w:rFonts w:hint="eastAsia"/>
              </w:rPr>
              <w:t>Z</w:t>
            </w:r>
            <w:r>
              <w:t>L202011248206.8</w:t>
            </w:r>
          </w:p>
        </w:tc>
        <w:tc>
          <w:tcPr>
            <w:tcW w:w="1538" w:type="dxa"/>
            <w:vAlign w:val="center"/>
          </w:tcPr>
          <w:p w14:paraId="75DCC3F6">
            <w:r>
              <w:rPr>
                <w:rFonts w:hint="eastAsia"/>
              </w:rPr>
              <w:t>中国科学院武汉岩土力学研究所</w:t>
            </w:r>
          </w:p>
        </w:tc>
        <w:tc>
          <w:tcPr>
            <w:tcW w:w="1325" w:type="dxa"/>
            <w:vAlign w:val="center"/>
          </w:tcPr>
          <w:p w14:paraId="3156A5E3">
            <w:r>
              <w:rPr>
                <w:rFonts w:hint="eastAsia"/>
              </w:rPr>
              <w:t>杨典森; 周再乐; 陈卫忠; 周云; 杨建平</w:t>
            </w:r>
          </w:p>
        </w:tc>
        <w:tc>
          <w:tcPr>
            <w:tcW w:w="1483" w:type="dxa"/>
            <w:vAlign w:val="center"/>
          </w:tcPr>
          <w:p w14:paraId="6426B022">
            <w:r>
              <w:rPr>
                <w:rFonts w:hint="eastAsia"/>
              </w:rPr>
              <w:t>有效</w:t>
            </w:r>
          </w:p>
        </w:tc>
      </w:tr>
      <w:tr w14:paraId="52F7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1E1FD49A">
            <w:r>
              <w:rPr>
                <w:rFonts w:hint="eastAsia"/>
              </w:rPr>
              <w:t>3</w:t>
            </w:r>
          </w:p>
        </w:tc>
        <w:tc>
          <w:tcPr>
            <w:tcW w:w="1380" w:type="dxa"/>
            <w:gridSpan w:val="2"/>
            <w:vAlign w:val="center"/>
          </w:tcPr>
          <w:p w14:paraId="462BE3C6">
            <w:r>
              <w:rPr>
                <w:rFonts w:hint="eastAsia"/>
              </w:rPr>
              <w:t>发明专利</w:t>
            </w:r>
          </w:p>
        </w:tc>
        <w:tc>
          <w:tcPr>
            <w:tcW w:w="1980" w:type="dxa"/>
            <w:vAlign w:val="center"/>
          </w:tcPr>
          <w:p w14:paraId="1CCDF5E1">
            <w:r>
              <w:rPr>
                <w:rFonts w:hint="eastAsia"/>
              </w:rPr>
              <w:t>一种往复式压力脉冲转换器以及水力压裂注液装置</w:t>
            </w:r>
          </w:p>
        </w:tc>
        <w:tc>
          <w:tcPr>
            <w:tcW w:w="810" w:type="dxa"/>
            <w:vAlign w:val="center"/>
          </w:tcPr>
          <w:p w14:paraId="245E6F23">
            <w:r>
              <w:rPr>
                <w:rFonts w:hint="eastAsia"/>
              </w:rPr>
              <w:t>中国</w:t>
            </w:r>
          </w:p>
        </w:tc>
        <w:tc>
          <w:tcPr>
            <w:tcW w:w="1095" w:type="dxa"/>
            <w:vAlign w:val="center"/>
          </w:tcPr>
          <w:p w14:paraId="55DA669C">
            <w:r>
              <w:rPr>
                <w:rFonts w:hint="eastAsia"/>
              </w:rPr>
              <w:t>CN112360417B</w:t>
            </w:r>
          </w:p>
        </w:tc>
        <w:tc>
          <w:tcPr>
            <w:tcW w:w="1485" w:type="dxa"/>
            <w:vAlign w:val="center"/>
          </w:tcPr>
          <w:p w14:paraId="369F40CB">
            <w:r>
              <w:rPr>
                <w:rFonts w:hint="eastAsia"/>
              </w:rPr>
              <w:t>2021-06-29</w:t>
            </w:r>
          </w:p>
        </w:tc>
        <w:tc>
          <w:tcPr>
            <w:tcW w:w="1800" w:type="dxa"/>
            <w:vAlign w:val="center"/>
          </w:tcPr>
          <w:p w14:paraId="16858896">
            <w:r>
              <w:rPr>
                <w:rFonts w:hint="eastAsia"/>
              </w:rPr>
              <w:t>Z</w:t>
            </w:r>
            <w:r>
              <w:t>L202011248218.0</w:t>
            </w:r>
          </w:p>
        </w:tc>
        <w:tc>
          <w:tcPr>
            <w:tcW w:w="1538" w:type="dxa"/>
            <w:vAlign w:val="center"/>
          </w:tcPr>
          <w:p w14:paraId="1BD597FE">
            <w:r>
              <w:rPr>
                <w:rFonts w:hint="eastAsia"/>
              </w:rPr>
              <w:t>中国科学院武汉岩土力学研究所</w:t>
            </w:r>
          </w:p>
        </w:tc>
        <w:tc>
          <w:tcPr>
            <w:tcW w:w="1325" w:type="dxa"/>
            <w:vAlign w:val="center"/>
          </w:tcPr>
          <w:p w14:paraId="45448D76">
            <w:r>
              <w:rPr>
                <w:rFonts w:hint="eastAsia"/>
              </w:rPr>
              <w:t>杨典森;周再乐;陈卫忠;周云;</w:t>
            </w:r>
          </w:p>
          <w:p w14:paraId="6C34B945">
            <w:r>
              <w:rPr>
                <w:rFonts w:hint="eastAsia"/>
              </w:rPr>
              <w:t>谭贤君</w:t>
            </w:r>
          </w:p>
        </w:tc>
        <w:tc>
          <w:tcPr>
            <w:tcW w:w="1483" w:type="dxa"/>
            <w:vAlign w:val="center"/>
          </w:tcPr>
          <w:p w14:paraId="3DB48FA4">
            <w:r>
              <w:rPr>
                <w:rFonts w:hint="eastAsia"/>
              </w:rPr>
              <w:t>有效</w:t>
            </w:r>
          </w:p>
        </w:tc>
      </w:tr>
      <w:tr w14:paraId="5D41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3B20C4B">
            <w:r>
              <w:rPr>
                <w:rFonts w:hint="eastAsia"/>
              </w:rPr>
              <w:t>4</w:t>
            </w:r>
          </w:p>
        </w:tc>
        <w:tc>
          <w:tcPr>
            <w:tcW w:w="1380" w:type="dxa"/>
            <w:gridSpan w:val="2"/>
            <w:vAlign w:val="center"/>
          </w:tcPr>
          <w:p w14:paraId="108E9734">
            <w:r>
              <w:rPr>
                <w:rFonts w:hint="eastAsia"/>
              </w:rPr>
              <w:t>发明专利</w:t>
            </w:r>
          </w:p>
        </w:tc>
        <w:tc>
          <w:tcPr>
            <w:tcW w:w="1980" w:type="dxa"/>
            <w:vAlign w:val="center"/>
          </w:tcPr>
          <w:p w14:paraId="494B6667">
            <w:r>
              <w:rPr>
                <w:rFonts w:hint="eastAsia"/>
              </w:rPr>
              <w:t>一种识别页岩孔隙的双尺度孔隙网络模型构建及求解方法</w:t>
            </w:r>
          </w:p>
        </w:tc>
        <w:tc>
          <w:tcPr>
            <w:tcW w:w="810" w:type="dxa"/>
            <w:vAlign w:val="center"/>
          </w:tcPr>
          <w:p w14:paraId="6CA46651">
            <w:r>
              <w:rPr>
                <w:rFonts w:hint="eastAsia"/>
              </w:rPr>
              <w:t>中国</w:t>
            </w:r>
          </w:p>
        </w:tc>
        <w:tc>
          <w:tcPr>
            <w:tcW w:w="1095" w:type="dxa"/>
            <w:vAlign w:val="center"/>
          </w:tcPr>
          <w:p w14:paraId="79F616A7">
            <w:r>
              <w:t>CN116127761B</w:t>
            </w:r>
          </w:p>
        </w:tc>
        <w:tc>
          <w:tcPr>
            <w:tcW w:w="1485" w:type="dxa"/>
            <w:vAlign w:val="center"/>
          </w:tcPr>
          <w:p w14:paraId="70CFEDCA">
            <w:r>
              <w:t>2023-09-01</w:t>
            </w:r>
          </w:p>
        </w:tc>
        <w:tc>
          <w:tcPr>
            <w:tcW w:w="1800" w:type="dxa"/>
            <w:vAlign w:val="center"/>
          </w:tcPr>
          <w:p w14:paraId="73E25897">
            <w:r>
              <w:rPr>
                <w:rFonts w:hint="eastAsia"/>
              </w:rPr>
              <w:t>Z</w:t>
            </w:r>
            <w:r>
              <w:t>L202310103111.4</w:t>
            </w:r>
          </w:p>
        </w:tc>
        <w:tc>
          <w:tcPr>
            <w:tcW w:w="1538" w:type="dxa"/>
            <w:vAlign w:val="center"/>
          </w:tcPr>
          <w:p w14:paraId="4D6D7C96">
            <w:r>
              <w:rPr>
                <w:rFonts w:hint="eastAsia"/>
              </w:rPr>
              <w:t>中国科学院武汉岩土力学研究所</w:t>
            </w:r>
          </w:p>
        </w:tc>
        <w:tc>
          <w:tcPr>
            <w:tcW w:w="1325" w:type="dxa"/>
            <w:vAlign w:val="center"/>
          </w:tcPr>
          <w:p w14:paraId="7C515756">
            <w:r>
              <w:rPr>
                <w:rFonts w:hint="eastAsia"/>
              </w:rPr>
              <w:t>丰景春; 熊清蓉; 杨典森</w:t>
            </w:r>
          </w:p>
        </w:tc>
        <w:tc>
          <w:tcPr>
            <w:tcW w:w="1483" w:type="dxa"/>
            <w:vAlign w:val="center"/>
          </w:tcPr>
          <w:p w14:paraId="57907E12">
            <w:r>
              <w:rPr>
                <w:rFonts w:hint="eastAsia"/>
              </w:rPr>
              <w:t>有效</w:t>
            </w:r>
          </w:p>
        </w:tc>
      </w:tr>
      <w:tr w14:paraId="6889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7013D20">
            <w:r>
              <w:t>5</w:t>
            </w:r>
          </w:p>
        </w:tc>
        <w:tc>
          <w:tcPr>
            <w:tcW w:w="1380" w:type="dxa"/>
            <w:gridSpan w:val="2"/>
            <w:vAlign w:val="center"/>
          </w:tcPr>
          <w:p w14:paraId="0592FA14">
            <w:r>
              <w:rPr>
                <w:rFonts w:hint="eastAsia"/>
              </w:rPr>
              <w:t>发明专利</w:t>
            </w:r>
          </w:p>
        </w:tc>
        <w:tc>
          <w:tcPr>
            <w:tcW w:w="1980" w:type="dxa"/>
            <w:vAlign w:val="center"/>
          </w:tcPr>
          <w:p w14:paraId="729071B5">
            <w:r>
              <w:rPr>
                <w:rFonts w:hint="eastAsia"/>
              </w:rPr>
              <w:t>页岩各向异性测量装置及测量方法</w:t>
            </w:r>
          </w:p>
        </w:tc>
        <w:tc>
          <w:tcPr>
            <w:tcW w:w="810" w:type="dxa"/>
            <w:vAlign w:val="center"/>
          </w:tcPr>
          <w:p w14:paraId="2A671F8C">
            <w:r>
              <w:rPr>
                <w:rFonts w:hint="eastAsia"/>
              </w:rPr>
              <w:t>中国</w:t>
            </w:r>
          </w:p>
        </w:tc>
        <w:tc>
          <w:tcPr>
            <w:tcW w:w="1095" w:type="dxa"/>
            <w:vAlign w:val="center"/>
          </w:tcPr>
          <w:p w14:paraId="5131FBD3">
            <w:r>
              <w:t>CN106226400B</w:t>
            </w:r>
          </w:p>
        </w:tc>
        <w:tc>
          <w:tcPr>
            <w:tcW w:w="1485" w:type="dxa"/>
            <w:vAlign w:val="center"/>
          </w:tcPr>
          <w:p w14:paraId="0596AFD0">
            <w:r>
              <w:rPr>
                <w:rFonts w:hint="eastAsia"/>
              </w:rPr>
              <w:t>20</w:t>
            </w:r>
            <w:r>
              <w:t>19</w:t>
            </w:r>
            <w:r>
              <w:rPr>
                <w:rFonts w:hint="eastAsia"/>
              </w:rPr>
              <w:t>-0</w:t>
            </w:r>
            <w:r>
              <w:t>4</w:t>
            </w:r>
            <w:r>
              <w:rPr>
                <w:rFonts w:hint="eastAsia"/>
              </w:rPr>
              <w:t>-</w:t>
            </w:r>
            <w:r>
              <w:t>30</w:t>
            </w:r>
          </w:p>
        </w:tc>
        <w:tc>
          <w:tcPr>
            <w:tcW w:w="1800" w:type="dxa"/>
            <w:vAlign w:val="center"/>
          </w:tcPr>
          <w:p w14:paraId="00E37018">
            <w:r>
              <w:t>ZL201610500832.9</w:t>
            </w:r>
          </w:p>
        </w:tc>
        <w:tc>
          <w:tcPr>
            <w:tcW w:w="1538" w:type="dxa"/>
            <w:vAlign w:val="center"/>
          </w:tcPr>
          <w:p w14:paraId="304FFEAB">
            <w:r>
              <w:rPr>
                <w:rFonts w:hint="eastAsia"/>
              </w:rPr>
              <w:t>中国石油大学(北京)</w:t>
            </w:r>
          </w:p>
        </w:tc>
        <w:tc>
          <w:tcPr>
            <w:tcW w:w="1325" w:type="dxa"/>
            <w:vAlign w:val="center"/>
          </w:tcPr>
          <w:p w14:paraId="7A55D01A">
            <w:r>
              <w:rPr>
                <w:rFonts w:hint="eastAsia"/>
              </w:rPr>
              <w:t>王小琼；葛洪魁；孟范宝；王剑波；吴珊；</w:t>
            </w:r>
          </w:p>
          <w:p w14:paraId="491D7725">
            <w:r>
              <w:rPr>
                <w:rFonts w:hint="eastAsia"/>
              </w:rPr>
              <w:t>陈浩；</w:t>
            </w:r>
          </w:p>
          <w:p w14:paraId="07E9B793">
            <w:r>
              <w:rPr>
                <w:rFonts w:hint="eastAsia"/>
              </w:rPr>
              <w:t>常龙</w:t>
            </w:r>
          </w:p>
        </w:tc>
        <w:tc>
          <w:tcPr>
            <w:tcW w:w="1483" w:type="dxa"/>
            <w:vAlign w:val="center"/>
          </w:tcPr>
          <w:p w14:paraId="2C342C07">
            <w:r>
              <w:rPr>
                <w:rFonts w:hint="eastAsia"/>
              </w:rPr>
              <w:t>有效</w:t>
            </w:r>
          </w:p>
        </w:tc>
      </w:tr>
      <w:tr w14:paraId="46BA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63E8377F">
            <w:r>
              <w:t>6</w:t>
            </w:r>
          </w:p>
        </w:tc>
        <w:tc>
          <w:tcPr>
            <w:tcW w:w="1380" w:type="dxa"/>
            <w:gridSpan w:val="2"/>
            <w:vAlign w:val="center"/>
          </w:tcPr>
          <w:p w14:paraId="5EA5EC7C">
            <w:r>
              <w:rPr>
                <w:rFonts w:hint="eastAsia"/>
              </w:rPr>
              <w:t>发明专利</w:t>
            </w:r>
          </w:p>
        </w:tc>
        <w:tc>
          <w:tcPr>
            <w:tcW w:w="1980" w:type="dxa"/>
            <w:vAlign w:val="center"/>
          </w:tcPr>
          <w:p w14:paraId="1E6E39B9">
            <w:r>
              <w:rPr>
                <w:rFonts w:hint="eastAsia"/>
              </w:rPr>
              <w:t>一种材料力学特征细观尺度试验方法</w:t>
            </w:r>
          </w:p>
        </w:tc>
        <w:tc>
          <w:tcPr>
            <w:tcW w:w="810" w:type="dxa"/>
            <w:vAlign w:val="center"/>
          </w:tcPr>
          <w:p w14:paraId="05A93E89">
            <w:r>
              <w:rPr>
                <w:rFonts w:hint="eastAsia"/>
              </w:rPr>
              <w:t>中国</w:t>
            </w:r>
          </w:p>
        </w:tc>
        <w:tc>
          <w:tcPr>
            <w:tcW w:w="1095" w:type="dxa"/>
            <w:vAlign w:val="center"/>
          </w:tcPr>
          <w:p w14:paraId="48D0B675">
            <w:r>
              <w:t>CN106568648B</w:t>
            </w:r>
          </w:p>
        </w:tc>
        <w:tc>
          <w:tcPr>
            <w:tcW w:w="1485" w:type="dxa"/>
            <w:vAlign w:val="center"/>
          </w:tcPr>
          <w:p w14:paraId="09F4722F">
            <w:r>
              <w:rPr>
                <w:rFonts w:hint="eastAsia"/>
              </w:rPr>
              <w:t>20</w:t>
            </w:r>
            <w:r>
              <w:t>19</w:t>
            </w:r>
            <w:r>
              <w:rPr>
                <w:rFonts w:hint="eastAsia"/>
              </w:rPr>
              <w:t>-0</w:t>
            </w:r>
            <w:r>
              <w:t>6</w:t>
            </w:r>
            <w:r>
              <w:rPr>
                <w:rFonts w:hint="eastAsia"/>
              </w:rPr>
              <w:t>-</w:t>
            </w:r>
            <w:r>
              <w:t>25</w:t>
            </w:r>
          </w:p>
        </w:tc>
        <w:tc>
          <w:tcPr>
            <w:tcW w:w="1800" w:type="dxa"/>
            <w:vAlign w:val="center"/>
          </w:tcPr>
          <w:p w14:paraId="01CD3A16">
            <w:r>
              <w:rPr>
                <w:rFonts w:hint="eastAsia"/>
              </w:rPr>
              <w:t>Z</w:t>
            </w:r>
            <w:r>
              <w:t>L201610976653.2</w:t>
            </w:r>
          </w:p>
        </w:tc>
        <w:tc>
          <w:tcPr>
            <w:tcW w:w="1538" w:type="dxa"/>
            <w:vAlign w:val="center"/>
          </w:tcPr>
          <w:p w14:paraId="393A1CA2">
            <w:r>
              <w:rPr>
                <w:rFonts w:hint="eastAsia"/>
              </w:rPr>
              <w:t>中国石油大学(北京)</w:t>
            </w:r>
          </w:p>
        </w:tc>
        <w:tc>
          <w:tcPr>
            <w:tcW w:w="1325" w:type="dxa"/>
            <w:vAlign w:val="center"/>
          </w:tcPr>
          <w:p w14:paraId="05694701">
            <w:r>
              <w:rPr>
                <w:rFonts w:hint="eastAsia"/>
              </w:rPr>
              <w:t>王琳琳，张广清，李世远，陈结</w:t>
            </w:r>
          </w:p>
        </w:tc>
        <w:tc>
          <w:tcPr>
            <w:tcW w:w="1483" w:type="dxa"/>
            <w:vAlign w:val="center"/>
          </w:tcPr>
          <w:p w14:paraId="32D594CE">
            <w:r>
              <w:rPr>
                <w:rFonts w:hint="eastAsia"/>
              </w:rPr>
              <w:t>有效</w:t>
            </w:r>
          </w:p>
        </w:tc>
      </w:tr>
      <w:tr w14:paraId="798D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7AD23014">
            <w:r>
              <w:t>7</w:t>
            </w:r>
          </w:p>
        </w:tc>
        <w:tc>
          <w:tcPr>
            <w:tcW w:w="1380" w:type="dxa"/>
            <w:gridSpan w:val="2"/>
            <w:vAlign w:val="center"/>
          </w:tcPr>
          <w:p w14:paraId="6C8B6068">
            <w:r>
              <w:rPr>
                <w:rFonts w:hint="eastAsia"/>
              </w:rPr>
              <w:t>发明专利</w:t>
            </w:r>
          </w:p>
        </w:tc>
        <w:tc>
          <w:tcPr>
            <w:tcW w:w="1980" w:type="dxa"/>
            <w:vAlign w:val="center"/>
          </w:tcPr>
          <w:p w14:paraId="39FE5A69">
            <w:r>
              <w:t>Method for evaluating temporary plugging effect of fracturing in low-permeability oil-gas reservoir based on monitoring pressure</w:t>
            </w:r>
          </w:p>
        </w:tc>
        <w:tc>
          <w:tcPr>
            <w:tcW w:w="810" w:type="dxa"/>
            <w:vAlign w:val="center"/>
          </w:tcPr>
          <w:p w14:paraId="6DDF45E2">
            <w:r>
              <w:rPr>
                <w:rFonts w:hint="eastAsia"/>
              </w:rPr>
              <w:t>美国</w:t>
            </w:r>
          </w:p>
        </w:tc>
        <w:tc>
          <w:tcPr>
            <w:tcW w:w="1095" w:type="dxa"/>
            <w:vAlign w:val="center"/>
          </w:tcPr>
          <w:p w14:paraId="2988E3D7">
            <w:r>
              <w:rPr>
                <w:rFonts w:hint="eastAsia"/>
              </w:rPr>
              <w:t>US12359560B1</w:t>
            </w:r>
          </w:p>
        </w:tc>
        <w:tc>
          <w:tcPr>
            <w:tcW w:w="1485" w:type="dxa"/>
            <w:vAlign w:val="center"/>
          </w:tcPr>
          <w:p w14:paraId="039988F3">
            <w:r>
              <w:t>2025-7-15</w:t>
            </w:r>
          </w:p>
        </w:tc>
        <w:tc>
          <w:tcPr>
            <w:tcW w:w="1800" w:type="dxa"/>
            <w:vAlign w:val="center"/>
          </w:tcPr>
          <w:p w14:paraId="34277D96">
            <w:r>
              <w:rPr>
                <w:rFonts w:hint="eastAsia"/>
              </w:rPr>
              <w:t>US</w:t>
            </w:r>
            <w:r>
              <w:t>0</w:t>
            </w:r>
            <w:r>
              <w:rPr>
                <w:rFonts w:hint="eastAsia"/>
              </w:rPr>
              <w:t>12359560B1</w:t>
            </w:r>
          </w:p>
        </w:tc>
        <w:tc>
          <w:tcPr>
            <w:tcW w:w="1538" w:type="dxa"/>
            <w:vAlign w:val="center"/>
          </w:tcPr>
          <w:p w14:paraId="6A09BCE1">
            <w:r>
              <w:rPr>
                <w:rFonts w:hint="eastAsia"/>
              </w:rPr>
              <w:t>西南石油大学</w:t>
            </w:r>
          </w:p>
        </w:tc>
        <w:tc>
          <w:tcPr>
            <w:tcW w:w="1325" w:type="dxa"/>
            <w:vAlign w:val="center"/>
          </w:tcPr>
          <w:p w14:paraId="129FF854">
            <w:r>
              <w:rPr>
                <w:rFonts w:hint="eastAsia"/>
              </w:rPr>
              <w:t>陈曦宇; 唐海洋; 李勇明; 赵金洲;但霞; 余林瑶</w:t>
            </w:r>
          </w:p>
        </w:tc>
        <w:tc>
          <w:tcPr>
            <w:tcW w:w="1483" w:type="dxa"/>
            <w:vAlign w:val="center"/>
          </w:tcPr>
          <w:p w14:paraId="1E067A45">
            <w:r>
              <w:rPr>
                <w:rFonts w:hint="eastAsia"/>
              </w:rPr>
              <w:t>有效</w:t>
            </w:r>
          </w:p>
        </w:tc>
      </w:tr>
      <w:tr w14:paraId="2FF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tcBorders>
              <w:bottom w:val="single" w:color="auto" w:sz="4" w:space="0"/>
            </w:tcBorders>
            <w:vAlign w:val="center"/>
          </w:tcPr>
          <w:p w14:paraId="42D007E1">
            <w:r>
              <w:t>8</w:t>
            </w:r>
          </w:p>
        </w:tc>
        <w:tc>
          <w:tcPr>
            <w:tcW w:w="1380" w:type="dxa"/>
            <w:gridSpan w:val="2"/>
            <w:tcBorders>
              <w:bottom w:val="single" w:color="auto" w:sz="4" w:space="0"/>
            </w:tcBorders>
            <w:vAlign w:val="center"/>
          </w:tcPr>
          <w:p w14:paraId="41CB1755">
            <w:r>
              <w:rPr>
                <w:rFonts w:hint="eastAsia"/>
              </w:rPr>
              <w:t>发明专利</w:t>
            </w:r>
          </w:p>
        </w:tc>
        <w:tc>
          <w:tcPr>
            <w:tcW w:w="1980" w:type="dxa"/>
            <w:tcBorders>
              <w:bottom w:val="single" w:color="auto" w:sz="4" w:space="0"/>
            </w:tcBorders>
            <w:vAlign w:val="center"/>
          </w:tcPr>
          <w:p w14:paraId="274AF47E">
            <w:r>
              <w:t>Optimized design method for temporary blocking agent to promote uniform expansion of fractures produced by fracturing in horizontal wells</w:t>
            </w:r>
          </w:p>
        </w:tc>
        <w:tc>
          <w:tcPr>
            <w:tcW w:w="810" w:type="dxa"/>
            <w:tcBorders>
              <w:bottom w:val="single" w:color="auto" w:sz="4" w:space="0"/>
            </w:tcBorders>
            <w:vAlign w:val="center"/>
          </w:tcPr>
          <w:p w14:paraId="01924CBC">
            <w:r>
              <w:rPr>
                <w:rFonts w:hint="eastAsia"/>
              </w:rPr>
              <w:t>美国</w:t>
            </w:r>
          </w:p>
        </w:tc>
        <w:tc>
          <w:tcPr>
            <w:tcW w:w="1095" w:type="dxa"/>
            <w:tcBorders>
              <w:bottom w:val="single" w:color="auto" w:sz="4" w:space="0"/>
            </w:tcBorders>
            <w:vAlign w:val="center"/>
          </w:tcPr>
          <w:p w14:paraId="64967C4C">
            <w:r>
              <w:rPr>
                <w:rFonts w:hint="eastAsia"/>
              </w:rPr>
              <w:t>US11542801B2</w:t>
            </w:r>
          </w:p>
        </w:tc>
        <w:tc>
          <w:tcPr>
            <w:tcW w:w="1485" w:type="dxa"/>
            <w:tcBorders>
              <w:bottom w:val="single" w:color="auto" w:sz="4" w:space="0"/>
            </w:tcBorders>
            <w:vAlign w:val="center"/>
          </w:tcPr>
          <w:p w14:paraId="7C2B4BB2">
            <w:r>
              <w:rPr>
                <w:rFonts w:hint="eastAsia"/>
              </w:rPr>
              <w:t>2023-1-3</w:t>
            </w:r>
          </w:p>
        </w:tc>
        <w:tc>
          <w:tcPr>
            <w:tcW w:w="1800" w:type="dxa"/>
            <w:tcBorders>
              <w:bottom w:val="single" w:color="auto" w:sz="4" w:space="0"/>
            </w:tcBorders>
            <w:vAlign w:val="center"/>
          </w:tcPr>
          <w:p w14:paraId="2403DA09">
            <w:r>
              <w:rPr>
                <w:rFonts w:hint="eastAsia"/>
              </w:rPr>
              <w:t>US</w:t>
            </w:r>
            <w:r>
              <w:t>0</w:t>
            </w:r>
            <w:r>
              <w:rPr>
                <w:rFonts w:hint="eastAsia"/>
              </w:rPr>
              <w:t>11542801B2</w:t>
            </w:r>
          </w:p>
        </w:tc>
        <w:tc>
          <w:tcPr>
            <w:tcW w:w="1538" w:type="dxa"/>
            <w:tcBorders>
              <w:bottom w:val="single" w:color="auto" w:sz="4" w:space="0"/>
            </w:tcBorders>
            <w:vAlign w:val="center"/>
          </w:tcPr>
          <w:p w14:paraId="42D0542D">
            <w:r>
              <w:rPr>
                <w:rFonts w:hint="eastAsia"/>
              </w:rPr>
              <w:t>西南石油大学</w:t>
            </w:r>
          </w:p>
        </w:tc>
        <w:tc>
          <w:tcPr>
            <w:tcW w:w="1325" w:type="dxa"/>
            <w:tcBorders>
              <w:bottom w:val="single" w:color="auto" w:sz="4" w:space="0"/>
            </w:tcBorders>
            <w:vAlign w:val="center"/>
          </w:tcPr>
          <w:p w14:paraId="4D3A1212">
            <w:r>
              <w:rPr>
                <w:rFonts w:hint="eastAsia"/>
              </w:rPr>
              <w:t>陈曦宇; 李勇明; 赵金洲</w:t>
            </w:r>
          </w:p>
        </w:tc>
        <w:tc>
          <w:tcPr>
            <w:tcW w:w="1483" w:type="dxa"/>
            <w:tcBorders>
              <w:bottom w:val="single" w:color="auto" w:sz="4" w:space="0"/>
            </w:tcBorders>
            <w:vAlign w:val="center"/>
          </w:tcPr>
          <w:p w14:paraId="47D42091">
            <w:r>
              <w:rPr>
                <w:rFonts w:hint="eastAsia"/>
              </w:rPr>
              <w:t>有效</w:t>
            </w:r>
          </w:p>
        </w:tc>
      </w:tr>
      <w:tr w14:paraId="7C72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FBE29FD">
            <w:r>
              <w:t>9</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0D5D9A5E">
            <w:r>
              <w:rPr>
                <w:rFonts w:hint="eastAsia"/>
              </w:rPr>
              <w:t>企业标准</w:t>
            </w:r>
          </w:p>
        </w:tc>
        <w:tc>
          <w:tcPr>
            <w:tcW w:w="1980" w:type="dxa"/>
            <w:tcBorders>
              <w:top w:val="single" w:color="auto" w:sz="4" w:space="0"/>
              <w:left w:val="single" w:color="auto" w:sz="4" w:space="0"/>
              <w:bottom w:val="single" w:color="auto" w:sz="4" w:space="0"/>
              <w:right w:val="single" w:color="auto" w:sz="4" w:space="0"/>
            </w:tcBorders>
            <w:vAlign w:val="center"/>
          </w:tcPr>
          <w:p w14:paraId="5AF7B840">
            <w:r>
              <w:rPr>
                <w:rFonts w:hint="eastAsia"/>
              </w:rPr>
              <w:t>油水井压裂设计规范</w:t>
            </w:r>
          </w:p>
        </w:tc>
        <w:tc>
          <w:tcPr>
            <w:tcW w:w="810" w:type="dxa"/>
            <w:tcBorders>
              <w:top w:val="single" w:color="auto" w:sz="4" w:space="0"/>
              <w:left w:val="single" w:color="auto" w:sz="4" w:space="0"/>
              <w:bottom w:val="single" w:color="auto" w:sz="4" w:space="0"/>
              <w:right w:val="single" w:color="auto" w:sz="4" w:space="0"/>
            </w:tcBorders>
            <w:vAlign w:val="center"/>
          </w:tcPr>
          <w:p w14:paraId="6C64609D">
            <w:r>
              <w:rPr>
                <w:rFonts w:hint="eastAsia"/>
              </w:rPr>
              <w:t>中国</w:t>
            </w:r>
          </w:p>
        </w:tc>
        <w:tc>
          <w:tcPr>
            <w:tcW w:w="1095" w:type="dxa"/>
            <w:tcBorders>
              <w:top w:val="single" w:color="auto" w:sz="4" w:space="0"/>
              <w:left w:val="single" w:color="auto" w:sz="4" w:space="0"/>
              <w:bottom w:val="single" w:color="auto" w:sz="4" w:space="0"/>
              <w:right w:val="single" w:color="auto" w:sz="4" w:space="0"/>
            </w:tcBorders>
            <w:vAlign w:val="center"/>
          </w:tcPr>
          <w:p w14:paraId="61DB606B">
            <w:r>
              <w:rPr>
                <w:rFonts w:hint="eastAsia"/>
              </w:rPr>
              <w:t>Q</w:t>
            </w:r>
            <w:r>
              <w:t>/SY 02025-2017</w:t>
            </w:r>
          </w:p>
        </w:tc>
        <w:tc>
          <w:tcPr>
            <w:tcW w:w="1485" w:type="dxa"/>
            <w:tcBorders>
              <w:top w:val="single" w:color="auto" w:sz="4" w:space="0"/>
              <w:left w:val="single" w:color="auto" w:sz="4" w:space="0"/>
              <w:bottom w:val="single" w:color="auto" w:sz="4" w:space="0"/>
              <w:right w:val="single" w:color="auto" w:sz="4" w:space="0"/>
            </w:tcBorders>
            <w:vAlign w:val="center"/>
          </w:tcPr>
          <w:p w14:paraId="380ECC9A">
            <w:r>
              <w:rPr>
                <w:rFonts w:hint="eastAsia"/>
              </w:rPr>
              <w:t>2</w:t>
            </w:r>
            <w:r>
              <w:t>017-09-15</w:t>
            </w:r>
          </w:p>
        </w:tc>
        <w:tc>
          <w:tcPr>
            <w:tcW w:w="1800" w:type="dxa"/>
            <w:tcBorders>
              <w:top w:val="single" w:color="auto" w:sz="4" w:space="0"/>
              <w:left w:val="single" w:color="auto" w:sz="4" w:space="0"/>
              <w:bottom w:val="single" w:color="auto" w:sz="4" w:space="0"/>
              <w:right w:val="single" w:color="auto" w:sz="4" w:space="0"/>
            </w:tcBorders>
            <w:vAlign w:val="center"/>
          </w:tcPr>
          <w:p w14:paraId="2ACC00B8">
            <w:r>
              <w:rPr>
                <w:rFonts w:hint="eastAsia"/>
              </w:rPr>
              <w:t>中国石油天然气集团公司</w:t>
            </w:r>
          </w:p>
        </w:tc>
        <w:tc>
          <w:tcPr>
            <w:tcW w:w="1538" w:type="dxa"/>
            <w:tcBorders>
              <w:top w:val="single" w:color="auto" w:sz="4" w:space="0"/>
              <w:left w:val="single" w:color="auto" w:sz="4" w:space="0"/>
              <w:bottom w:val="single" w:color="auto" w:sz="4" w:space="0"/>
              <w:right w:val="single" w:color="auto" w:sz="4" w:space="0"/>
            </w:tcBorders>
            <w:vAlign w:val="center"/>
          </w:tcPr>
          <w:p w14:paraId="17A40697">
            <w:r>
              <w:rPr>
                <w:rFonts w:hint="eastAsia"/>
              </w:rPr>
              <w:t>中国石油勘探开发研究院廊坊分院、</w:t>
            </w:r>
          </w:p>
          <w:p w14:paraId="6F446556">
            <w:r>
              <w:rPr>
                <w:rFonts w:hint="eastAsia"/>
              </w:rPr>
              <w:t>川庆钻探工程公司、渤海钻探工程有限公司</w:t>
            </w:r>
          </w:p>
        </w:tc>
        <w:tc>
          <w:tcPr>
            <w:tcW w:w="1325" w:type="dxa"/>
            <w:tcBorders>
              <w:top w:val="single" w:color="auto" w:sz="4" w:space="0"/>
              <w:left w:val="single" w:color="auto" w:sz="4" w:space="0"/>
              <w:bottom w:val="single" w:color="auto" w:sz="4" w:space="0"/>
              <w:right w:val="single" w:color="auto" w:sz="4" w:space="0"/>
            </w:tcBorders>
            <w:vAlign w:val="center"/>
          </w:tcPr>
          <w:p w14:paraId="6F4952AE">
            <w:r>
              <w:rPr>
                <w:rFonts w:hint="eastAsia"/>
              </w:rPr>
              <w:t>胥云;</w:t>
            </w:r>
            <w:r>
              <w:t xml:space="preserve"> </w:t>
            </w:r>
            <w:r>
              <w:rPr>
                <w:rFonts w:hint="eastAsia"/>
              </w:rPr>
              <w:t>翁定为;刘哲；毕国强;尹彬;余芳;郭英;王欣;管保山;梁宏波;崔明月;耿周梅;陈清;</w:t>
            </w:r>
          </w:p>
          <w:p w14:paraId="2DF093EC">
            <w:r>
              <w:rPr>
                <w:rFonts w:hint="eastAsia"/>
              </w:rPr>
              <w:t>张冕</w:t>
            </w:r>
          </w:p>
        </w:tc>
        <w:tc>
          <w:tcPr>
            <w:tcW w:w="1483" w:type="dxa"/>
            <w:tcBorders>
              <w:top w:val="single" w:color="auto" w:sz="4" w:space="0"/>
              <w:left w:val="single" w:color="auto" w:sz="4" w:space="0"/>
              <w:bottom w:val="single" w:color="auto" w:sz="4" w:space="0"/>
              <w:right w:val="single" w:color="auto" w:sz="4" w:space="0"/>
            </w:tcBorders>
            <w:vAlign w:val="center"/>
          </w:tcPr>
          <w:p w14:paraId="01678BFF">
            <w:r>
              <w:rPr>
                <w:rFonts w:hint="eastAsia"/>
              </w:rPr>
              <w:t>有效</w:t>
            </w:r>
          </w:p>
        </w:tc>
      </w:tr>
      <w:tr w14:paraId="763A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710" w:type="dxa"/>
            <w:vAlign w:val="center"/>
          </w:tcPr>
          <w:p w14:paraId="2462E11C">
            <w:r>
              <w:t>10</w:t>
            </w:r>
          </w:p>
        </w:tc>
        <w:tc>
          <w:tcPr>
            <w:tcW w:w="1380" w:type="dxa"/>
            <w:gridSpan w:val="2"/>
            <w:vAlign w:val="center"/>
          </w:tcPr>
          <w:p w14:paraId="0062A4AD">
            <w:r>
              <w:rPr>
                <w:rFonts w:hint="eastAsia"/>
              </w:rPr>
              <w:t>论文</w:t>
            </w:r>
          </w:p>
        </w:tc>
        <w:tc>
          <w:tcPr>
            <w:tcW w:w="1980" w:type="dxa"/>
            <w:vAlign w:val="center"/>
          </w:tcPr>
          <w:p w14:paraId="6354287C">
            <w:r>
              <w:t>Experimental microscopic investigation of the cyclic swelling and shrinkage of a natural hard clay</w:t>
            </w:r>
          </w:p>
        </w:tc>
        <w:tc>
          <w:tcPr>
            <w:tcW w:w="810" w:type="dxa"/>
            <w:vAlign w:val="center"/>
          </w:tcPr>
          <w:p w14:paraId="2EA1FA43">
            <w:r>
              <w:rPr>
                <w:rFonts w:hint="eastAsia"/>
              </w:rPr>
              <w:t>英国</w:t>
            </w:r>
          </w:p>
        </w:tc>
        <w:tc>
          <w:tcPr>
            <w:tcW w:w="1095" w:type="dxa"/>
            <w:vAlign w:val="center"/>
          </w:tcPr>
          <w:p w14:paraId="170A9CB5">
            <w:r>
              <w:t>GEOTECHNIQUE</w:t>
            </w:r>
          </w:p>
        </w:tc>
        <w:tc>
          <w:tcPr>
            <w:tcW w:w="1485" w:type="dxa"/>
            <w:vAlign w:val="center"/>
          </w:tcPr>
          <w:p w14:paraId="0D2A805B">
            <w:r>
              <w:rPr>
                <w:rFonts w:hint="eastAsia"/>
              </w:rPr>
              <w:t>2</w:t>
            </w:r>
            <w:r>
              <w:t>018-8-30</w:t>
            </w:r>
          </w:p>
        </w:tc>
        <w:tc>
          <w:tcPr>
            <w:tcW w:w="1800" w:type="dxa"/>
            <w:vAlign w:val="center"/>
          </w:tcPr>
          <w:p w14:paraId="328AEA2B">
            <w:r>
              <w:t>DOI10.1680/jgeot.17.P.053</w:t>
            </w:r>
          </w:p>
        </w:tc>
        <w:tc>
          <w:tcPr>
            <w:tcW w:w="1538" w:type="dxa"/>
            <w:vAlign w:val="center"/>
          </w:tcPr>
          <w:p w14:paraId="16463590">
            <w:r>
              <w:rPr>
                <w:rFonts w:hint="eastAsia"/>
              </w:rPr>
              <w:t>中国科学院武汉岩土力学研究所、中国石油大学（北京）、武汉大学</w:t>
            </w:r>
          </w:p>
        </w:tc>
        <w:tc>
          <w:tcPr>
            <w:tcW w:w="1325" w:type="dxa"/>
            <w:vAlign w:val="center"/>
          </w:tcPr>
          <w:p w14:paraId="1E8182CC">
            <w:r>
              <w:rPr>
                <w:rFonts w:hint="eastAsia"/>
              </w:rPr>
              <w:t>杨典森、陈卫忠、王琳琳、陈留凤、王威</w:t>
            </w:r>
          </w:p>
        </w:tc>
        <w:tc>
          <w:tcPr>
            <w:tcW w:w="1483" w:type="dxa"/>
            <w:vAlign w:val="center"/>
          </w:tcPr>
          <w:p w14:paraId="69838966">
            <w:r>
              <w:rPr>
                <w:rFonts w:hint="eastAsia"/>
              </w:rPr>
              <w:t>有效</w:t>
            </w:r>
          </w:p>
        </w:tc>
      </w:tr>
    </w:tbl>
    <w:p w14:paraId="663DC339"/>
    <w:sectPr>
      <w:pgSz w:w="16838" w:h="11906" w:orient="landscape"/>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embedRegular r:id="rId1" w:fontKey="{F4BDFBAE-EB38-45FE-B27D-63B00E8F1F2D}"/>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3"/>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MTU4ZTNiZDhlYWQwMDJjMmU3YzIyN2I5MDdiY2MifQ=="/>
  </w:docVars>
  <w:rsids>
    <w:rsidRoot w:val="00CC1191"/>
    <w:rsid w:val="000C5158"/>
    <w:rsid w:val="000C7F6B"/>
    <w:rsid w:val="00110654"/>
    <w:rsid w:val="001140EF"/>
    <w:rsid w:val="00124973"/>
    <w:rsid w:val="001339D6"/>
    <w:rsid w:val="0014329E"/>
    <w:rsid w:val="0017059E"/>
    <w:rsid w:val="001B472D"/>
    <w:rsid w:val="001B5E29"/>
    <w:rsid w:val="001C156A"/>
    <w:rsid w:val="0027745E"/>
    <w:rsid w:val="002867F9"/>
    <w:rsid w:val="00287332"/>
    <w:rsid w:val="00292FAA"/>
    <w:rsid w:val="002C462F"/>
    <w:rsid w:val="002F298E"/>
    <w:rsid w:val="00315E8C"/>
    <w:rsid w:val="00335DE8"/>
    <w:rsid w:val="00370A89"/>
    <w:rsid w:val="003B6016"/>
    <w:rsid w:val="00421DF8"/>
    <w:rsid w:val="004535AA"/>
    <w:rsid w:val="00476EF0"/>
    <w:rsid w:val="00481BC5"/>
    <w:rsid w:val="004B1431"/>
    <w:rsid w:val="004D1208"/>
    <w:rsid w:val="004F6519"/>
    <w:rsid w:val="00512D71"/>
    <w:rsid w:val="00587D24"/>
    <w:rsid w:val="005D0A35"/>
    <w:rsid w:val="005E4A48"/>
    <w:rsid w:val="00646ECD"/>
    <w:rsid w:val="00696E01"/>
    <w:rsid w:val="00717D32"/>
    <w:rsid w:val="00730779"/>
    <w:rsid w:val="007321E7"/>
    <w:rsid w:val="007462CD"/>
    <w:rsid w:val="00775695"/>
    <w:rsid w:val="00856EC8"/>
    <w:rsid w:val="0085799E"/>
    <w:rsid w:val="00896257"/>
    <w:rsid w:val="00953187"/>
    <w:rsid w:val="0096259A"/>
    <w:rsid w:val="009D3FAC"/>
    <w:rsid w:val="009F08CF"/>
    <w:rsid w:val="009F5627"/>
    <w:rsid w:val="00A0558D"/>
    <w:rsid w:val="00A64BC1"/>
    <w:rsid w:val="00A721D4"/>
    <w:rsid w:val="00AB0DA4"/>
    <w:rsid w:val="00AC59FD"/>
    <w:rsid w:val="00AE021F"/>
    <w:rsid w:val="00B7382C"/>
    <w:rsid w:val="00B84FA2"/>
    <w:rsid w:val="00BF39D0"/>
    <w:rsid w:val="00C51A0C"/>
    <w:rsid w:val="00C73532"/>
    <w:rsid w:val="00CA661D"/>
    <w:rsid w:val="00CB2364"/>
    <w:rsid w:val="00CC1191"/>
    <w:rsid w:val="00CF02EF"/>
    <w:rsid w:val="00D01867"/>
    <w:rsid w:val="00D1337D"/>
    <w:rsid w:val="00D73F78"/>
    <w:rsid w:val="00D91202"/>
    <w:rsid w:val="00D9210A"/>
    <w:rsid w:val="00E02738"/>
    <w:rsid w:val="00E939F0"/>
    <w:rsid w:val="00EF44D0"/>
    <w:rsid w:val="00F240E6"/>
    <w:rsid w:val="00F42B25"/>
    <w:rsid w:val="00F9717A"/>
    <w:rsid w:val="00FB22DD"/>
    <w:rsid w:val="06E14E4D"/>
    <w:rsid w:val="101E5B5C"/>
    <w:rsid w:val="10F92125"/>
    <w:rsid w:val="11717F0E"/>
    <w:rsid w:val="15051099"/>
    <w:rsid w:val="16C9354B"/>
    <w:rsid w:val="16E82A20"/>
    <w:rsid w:val="19114F77"/>
    <w:rsid w:val="1D536E88"/>
    <w:rsid w:val="1E0D5CDA"/>
    <w:rsid w:val="1E94104E"/>
    <w:rsid w:val="1F903A0F"/>
    <w:rsid w:val="227E6E5B"/>
    <w:rsid w:val="283748D1"/>
    <w:rsid w:val="2B992461"/>
    <w:rsid w:val="2D3319B5"/>
    <w:rsid w:val="2F9257C7"/>
    <w:rsid w:val="33DA14EB"/>
    <w:rsid w:val="39B135B1"/>
    <w:rsid w:val="3C1655D8"/>
    <w:rsid w:val="3CAF5C0A"/>
    <w:rsid w:val="3DDD580C"/>
    <w:rsid w:val="3E6447D3"/>
    <w:rsid w:val="3F6C1B91"/>
    <w:rsid w:val="3FE47979"/>
    <w:rsid w:val="41A1768C"/>
    <w:rsid w:val="420B32C6"/>
    <w:rsid w:val="42582E81"/>
    <w:rsid w:val="425D3A13"/>
    <w:rsid w:val="44476FEC"/>
    <w:rsid w:val="467C00D5"/>
    <w:rsid w:val="467D7A4E"/>
    <w:rsid w:val="494644B1"/>
    <w:rsid w:val="4AEF0886"/>
    <w:rsid w:val="4C5D25D8"/>
    <w:rsid w:val="55CD3065"/>
    <w:rsid w:val="570A5B66"/>
    <w:rsid w:val="591C7D2C"/>
    <w:rsid w:val="5CA02A22"/>
    <w:rsid w:val="5F7928C3"/>
    <w:rsid w:val="603B57FF"/>
    <w:rsid w:val="607C7302"/>
    <w:rsid w:val="63B8633D"/>
    <w:rsid w:val="67271682"/>
    <w:rsid w:val="6AE04094"/>
    <w:rsid w:val="6D921628"/>
    <w:rsid w:val="712E50BB"/>
    <w:rsid w:val="73822F68"/>
    <w:rsid w:val="74576528"/>
    <w:rsid w:val="77B329AB"/>
    <w:rsid w:val="790849A2"/>
    <w:rsid w:val="7DF536F2"/>
    <w:rsid w:val="7F215A31"/>
    <w:rsid w:val="7F48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center"/>
    </w:pPr>
    <w:rPr>
      <w:rFonts w:ascii="Times New Roman" w:hAnsi="Times New Roman" w:eastAsia="黑体" w:cs="Times New Roman"/>
      <w:kern w:val="2"/>
      <w:sz w:val="21"/>
      <w:szCs w:val="21"/>
      <w:lang w:val="en-US" w:eastAsia="zh-CN" w:bidi="ar-SA"/>
    </w:rPr>
  </w:style>
  <w:style w:type="paragraph" w:styleId="2">
    <w:name w:val="heading 1"/>
    <w:basedOn w:val="1"/>
    <w:next w:val="1"/>
    <w:link w:val="13"/>
    <w:autoRedefine/>
    <w:qFormat/>
    <w:uiPriority w:val="9"/>
    <w:pPr>
      <w:keepNext/>
      <w:keepLines/>
      <w:outlineLvl w:val="0"/>
    </w:pPr>
    <w:rPr>
      <w:rFonts w:eastAsia="方正小标宋简体"/>
      <w:bCs/>
      <w:kern w:val="44"/>
      <w:sz w:val="44"/>
      <w:szCs w:val="44"/>
    </w:rPr>
  </w:style>
  <w:style w:type="paragraph" w:styleId="3">
    <w:name w:val="heading 2"/>
    <w:basedOn w:val="1"/>
    <w:next w:val="1"/>
    <w:link w:val="14"/>
    <w:autoRedefine/>
    <w:unhideWhenUsed/>
    <w:qFormat/>
    <w:uiPriority w:val="9"/>
    <w:pPr>
      <w:keepNext/>
      <w:keepLines/>
      <w:ind w:firstLine="641"/>
      <w:outlineLvl w:val="1"/>
    </w:pPr>
    <w:rPr>
      <w:rFonts w:asciiTheme="majorHAnsi" w:hAnsiTheme="majorHAnsi" w:cstheme="majorBidi"/>
      <w:bCs/>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autoRedefine/>
    <w:unhideWhenUsed/>
    <w:qFormat/>
    <w:uiPriority w:val="99"/>
    <w:pPr>
      <w:widowControl w:val="0"/>
      <w:spacing w:line="360" w:lineRule="auto"/>
      <w:ind w:firstLine="480" w:firstLineChars="200"/>
      <w:jc w:val="both"/>
    </w:pPr>
    <w:rPr>
      <w:rFonts w:hint="eastAsia" w:ascii="仿宋_GB2312" w:eastAsia="宋体"/>
      <w:sz w:val="24"/>
      <w:szCs w:val="20"/>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paragraph" w:styleId="7">
    <w:name w:val="Normal (Web)"/>
    <w:basedOn w:val="1"/>
    <w:autoRedefine/>
    <w:unhideWhenUsed/>
    <w:qFormat/>
    <w:uiPriority w:val="99"/>
    <w:rPr>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autoRedefine/>
    <w:qFormat/>
    <w:uiPriority w:val="99"/>
    <w:rPr>
      <w:sz w:val="18"/>
      <w:szCs w:val="18"/>
    </w:rPr>
  </w:style>
  <w:style w:type="character" w:customStyle="1" w:styleId="13">
    <w:name w:val="标题 1 字符"/>
    <w:basedOn w:val="10"/>
    <w:link w:val="2"/>
    <w:autoRedefine/>
    <w:qFormat/>
    <w:uiPriority w:val="9"/>
    <w:rPr>
      <w:rFonts w:eastAsia="方正小标宋简体"/>
      <w:bCs/>
      <w:kern w:val="44"/>
      <w:sz w:val="44"/>
      <w:szCs w:val="44"/>
    </w:rPr>
  </w:style>
  <w:style w:type="character" w:customStyle="1" w:styleId="14">
    <w:name w:val="标题 2 字符"/>
    <w:basedOn w:val="10"/>
    <w:link w:val="3"/>
    <w:autoRedefine/>
    <w:qFormat/>
    <w:uiPriority w:val="9"/>
    <w:rPr>
      <w:rFonts w:eastAsia="黑体" w:asciiTheme="majorHAnsi" w:hAnsiTheme="majorHAnsi" w:cstheme="majorBidi"/>
      <w:bCs/>
      <w:szCs w:val="32"/>
    </w:rPr>
  </w:style>
  <w:style w:type="character" w:customStyle="1" w:styleId="15">
    <w:name w:val="纯文本 字符"/>
    <w:basedOn w:val="10"/>
    <w:link w:val="4"/>
    <w:autoRedefine/>
    <w:qFormat/>
    <w:uiPriority w:val="0"/>
    <w:rPr>
      <w:rFonts w:hint="eastAsia" w:ascii="仿宋_GB2312" w:eastAsia="仿宋_GB2312" w:cs="仿宋_GB2312"/>
      <w:kern w:val="2"/>
      <w:sz w:val="24"/>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 w:type="table" w:customStyle="1" w:styleId="17">
    <w:name w:val="网格型1"/>
    <w:basedOn w:val="8"/>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1573</Words>
  <Characters>2181</Characters>
  <Lines>16</Lines>
  <Paragraphs>4</Paragraphs>
  <TotalTime>613</TotalTime>
  <ScaleCrop>false</ScaleCrop>
  <LinksUpToDate>false</LinksUpToDate>
  <CharactersWithSpaces>2241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2026-03-22T02:58:00Z</dcterms:created>
  <dc:creator>李昕然</dc:creator>
  <cp:lastModifiedBy>曳枪上马</cp:lastModifiedBy>
  <cp:lastPrinted>2019-12-03T02:10:00Z</cp:lastPrinted>
  <dcterms:modified xsi:type="dcterms:W3CDTF">2026-03-24T06:41:23Z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E2C8F8D27E814259A88B5E25566FD253_13</vt:lpwstr>
  </property>
  <property fmtid="{D5CDD505-2E9C-101B-9397-08002B2CF9AE}" pid="4" name="KSOTemplateDocerSaveRecord">
    <vt:lpwstr>eyJoZGlkIjoiMTFjMTU4ZTNiZDhlYWQwMDJjMmU3YzIyN2I5MDdiY2MiLCJ1c2VySWQiOiI1MzM4ODAzNTMifQ==</vt:lpwstr>
  </property>
</Properties>
</file>