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2774" w14:textId="155F3568" w:rsidR="001574FA" w:rsidRPr="00A33710" w:rsidRDefault="00A33710" w:rsidP="00A33710">
      <w:pPr>
        <w:jc w:val="center"/>
        <w:rPr>
          <w:rFonts w:ascii="Times New Roman" w:eastAsia="微软雅黑" w:hAnsi="Times New Roman" w:cs="Times New Roman"/>
          <w:sz w:val="30"/>
          <w:szCs w:val="30"/>
        </w:rPr>
      </w:pPr>
      <w:r w:rsidRPr="00A33710">
        <w:rPr>
          <w:rFonts w:ascii="Times New Roman" w:eastAsia="微软雅黑" w:hAnsi="Times New Roman" w:cs="Times New Roman"/>
          <w:sz w:val="30"/>
          <w:szCs w:val="30"/>
        </w:rPr>
        <w:t>【报奖公示】</w:t>
      </w:r>
      <w:r w:rsidRPr="00A33710">
        <w:rPr>
          <w:rFonts w:ascii="Times New Roman" w:eastAsia="微软雅黑" w:hAnsi="Times New Roman" w:cs="Times New Roman"/>
          <w:sz w:val="30"/>
          <w:szCs w:val="30"/>
        </w:rPr>
        <w:t>2026</w:t>
      </w:r>
      <w:r w:rsidRPr="00A33710">
        <w:rPr>
          <w:rFonts w:ascii="Times New Roman" w:eastAsia="微软雅黑" w:hAnsi="Times New Roman" w:cs="Times New Roman"/>
          <w:sz w:val="30"/>
          <w:szCs w:val="30"/>
        </w:rPr>
        <w:t>年中国颗粒学会科技进步奖申报推荐公示</w:t>
      </w:r>
    </w:p>
    <w:p w14:paraId="48B9E879" w14:textId="75F79EE3" w:rsidR="00A33710" w:rsidRPr="00A33710" w:rsidRDefault="00013DB4" w:rsidP="00A33710">
      <w:pPr>
        <w:pStyle w:val="ae"/>
        <w:spacing w:before="0" w:beforeAutospacing="0" w:after="0" w:afterAutospacing="0" w:line="450" w:lineRule="atLeast"/>
        <w:ind w:firstLine="555"/>
        <w:rPr>
          <w:rFonts w:ascii="Times New Roman" w:eastAsia="微软雅黑" w:hAnsi="Times New Roman" w:cs="Times New Roman"/>
          <w:color w:val="323232"/>
          <w:sz w:val="28"/>
          <w:szCs w:val="28"/>
        </w:rPr>
      </w:pPr>
      <w:r w:rsidRPr="00013DB4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根据《中国颗粒学会科学技术奖管理办法》和《中国颗粒学会颗粒学奖章程》的要求</w:t>
      </w:r>
      <w:r w:rsidR="00A33710"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，</w:t>
      </w:r>
      <w:r w:rsidR="002952A1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对</w:t>
      </w:r>
      <w:r w:rsidR="00A33710"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申报中国颗粒学会科技进步奖一等奖</w:t>
      </w:r>
      <w:r w:rsidR="002952A1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的项目进行公示</w:t>
      </w:r>
      <w:r w:rsidR="00A33710"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。</w:t>
      </w:r>
    </w:p>
    <w:p w14:paraId="1F18338A" w14:textId="44CCEE91" w:rsidR="00A33710" w:rsidRPr="00A33710" w:rsidRDefault="00A33710" w:rsidP="00A33710">
      <w:pPr>
        <w:pStyle w:val="ae"/>
        <w:spacing w:before="0" w:beforeAutospacing="0" w:after="0" w:afterAutospacing="0" w:line="450" w:lineRule="atLeast"/>
        <w:ind w:firstLine="555"/>
        <w:rPr>
          <w:rFonts w:ascii="Times New Roman" w:eastAsia="微软雅黑" w:hAnsi="Times New Roman" w:cs="Times New Roman"/>
          <w:color w:val="323232"/>
          <w:sz w:val="28"/>
          <w:szCs w:val="28"/>
        </w:rPr>
      </w:pP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项目名称：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多级孔催化</w:t>
      </w:r>
      <w:r w:rsidR="008907E6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剂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创制及</w:t>
      </w:r>
      <w:r w:rsidR="008907E6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流化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催化裂化</w:t>
      </w:r>
      <w:r w:rsidR="008907E6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全过程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绿色化关键技术</w:t>
      </w:r>
    </w:p>
    <w:p w14:paraId="7E7DF6D7" w14:textId="655AF5FF" w:rsidR="00A33710" w:rsidRPr="00A33710" w:rsidRDefault="00A33710" w:rsidP="00A33710">
      <w:pPr>
        <w:pStyle w:val="ae"/>
        <w:spacing w:before="0" w:beforeAutospacing="0" w:after="0" w:afterAutospacing="0" w:line="450" w:lineRule="atLeast"/>
        <w:ind w:firstLine="555"/>
        <w:rPr>
          <w:rFonts w:ascii="Times New Roman" w:eastAsia="微软雅黑" w:hAnsi="Times New Roman" w:cs="Times New Roman"/>
          <w:color w:val="323232"/>
          <w:sz w:val="28"/>
          <w:szCs w:val="28"/>
        </w:rPr>
      </w:pP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项目简介：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本项目属于颗粒材料与化学工程交叉领域，聚焦多级孔催化材料创制及全流程绿色化应用。针对</w:t>
      </w:r>
      <w:r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催化剂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构效关系不明、</w:t>
      </w:r>
      <w:r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分子转化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跨尺度传递</w:t>
      </w:r>
      <w:r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和转化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机制不清、污染物协同控制难三大难题，取得三大创新：①揭示活性位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−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孔道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−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传质跨尺度协同机制，创制梯级孔、活性精准定位等多功能催化材料；</w:t>
      </w:r>
      <w:r w:rsidRPr="00A33710">
        <w:rPr>
          <w:rFonts w:ascii="Cambria Math" w:eastAsia="微软雅黑" w:hAnsi="Cambria Math" w:cs="Cambria Math"/>
          <w:color w:val="323232"/>
          <w:sz w:val="28"/>
          <w:szCs w:val="28"/>
        </w:rPr>
        <w:t>②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建立频率响应等传质表征新方法，提出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“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熵限域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−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电子态重构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”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与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“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电子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−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质子耦合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”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精准裁剪理论；</w:t>
      </w:r>
      <w:r w:rsidRPr="00A33710">
        <w:rPr>
          <w:rFonts w:ascii="Cambria Math" w:eastAsia="微软雅黑" w:hAnsi="Cambria Math" w:cs="Cambria Math"/>
          <w:color w:val="323232"/>
          <w:sz w:val="28"/>
          <w:szCs w:val="28"/>
        </w:rPr>
        <w:t>③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形成催化裂化装置绿色智能转型新模式。技术指标：重油转化率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86.3%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，轻油收率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65.8%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，脱硝率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&gt;95%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，投资降低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&gt;80%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。成果应用于大连石化等多套装置，近三年新增产值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25.1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亿元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，利税超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15.5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亿元，年减排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NO</w:t>
      </w:r>
      <w:r w:rsidRPr="006943EF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bscript"/>
        </w:rPr>
        <w:t xml:space="preserve">x 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1400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吨。获发明专利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43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项，</w:t>
      </w:r>
      <w:bookmarkStart w:id="0" w:name="OLE_LINK4"/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SCI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论文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235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篇</w:t>
      </w:r>
      <w:bookmarkEnd w:id="0"/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（含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Science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），整体达国际先进水平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。</w:t>
      </w:r>
    </w:p>
    <w:p w14:paraId="4173A1C6" w14:textId="4307BCBF" w:rsidR="00A33710" w:rsidRPr="00A33710" w:rsidRDefault="00A33710" w:rsidP="00A33710">
      <w:pPr>
        <w:pStyle w:val="ae"/>
        <w:spacing w:before="0" w:beforeAutospacing="0" w:after="0" w:afterAutospacing="0" w:line="450" w:lineRule="atLeast"/>
        <w:ind w:firstLine="555"/>
        <w:rPr>
          <w:rFonts w:ascii="Times New Roman" w:eastAsia="微软雅黑" w:hAnsi="Times New Roman" w:cs="Times New Roman"/>
          <w:color w:val="323232"/>
          <w:sz w:val="28"/>
          <w:szCs w:val="28"/>
        </w:rPr>
      </w:pP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代表性成果：授权发明专利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10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项</w:t>
      </w:r>
      <w:r w:rsidR="00994D69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</w:t>
      </w:r>
      <w:r w:rsidR="00994D69" w:rsidRPr="00994D69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SCI</w:t>
      </w:r>
      <w:r w:rsidR="00994D69" w:rsidRPr="00994D69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论文</w:t>
      </w:r>
      <w:r w:rsidR="00994D69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10</w:t>
      </w:r>
      <w:r w:rsidR="00994D69" w:rsidRPr="00994D69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篇</w:t>
      </w:r>
    </w:p>
    <w:p w14:paraId="0C11F296" w14:textId="30A6B46C" w:rsidR="00A33710" w:rsidRPr="00A33710" w:rsidRDefault="00A33710" w:rsidP="00A33710">
      <w:pPr>
        <w:pStyle w:val="ae"/>
        <w:spacing w:before="0" w:beforeAutospacing="0" w:after="0" w:afterAutospacing="0" w:line="450" w:lineRule="atLeast"/>
        <w:ind w:firstLine="555"/>
        <w:rPr>
          <w:rFonts w:ascii="Times New Roman" w:eastAsia="微软雅黑" w:hAnsi="Times New Roman" w:cs="Times New Roman"/>
          <w:color w:val="323232"/>
          <w:sz w:val="28"/>
          <w:szCs w:val="28"/>
        </w:rPr>
      </w:pP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主要完成人：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秦玉才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a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，王喜龙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b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</w:t>
      </w:r>
      <w:r w:rsidR="00F85F1A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魏强</w:t>
      </w:r>
      <w:r w:rsidR="00F85F1A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b</w:t>
      </w:r>
      <w:r w:rsidR="00F85F1A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宋卫余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b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</w:t>
      </w:r>
      <w:r w:rsidR="00F85F1A"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刘坚</w:t>
      </w:r>
      <w:r w:rsidR="00F85F1A"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a</w:t>
      </w:r>
      <w:r w:rsidR="00F85F1A"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国欣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a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，刘计省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c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，杨矞琦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d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，冯博汉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b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，李强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  <w:vertAlign w:val="superscript"/>
        </w:rPr>
        <w:t>a</w:t>
      </w:r>
      <w:r w:rsidRPr="00A33710">
        <w:rPr>
          <w:rFonts w:ascii="Times New Roman" w:eastAsia="微软雅黑" w:hAnsi="Times New Roman" w:cs="Times New Roman"/>
          <w:color w:val="323232"/>
          <w:sz w:val="28"/>
          <w:szCs w:val="28"/>
          <w:vertAlign w:val="superscript"/>
        </w:rPr>
        <w:t xml:space="preserve"> </w:t>
      </w:r>
    </w:p>
    <w:p w14:paraId="66A8ED1E" w14:textId="770361C5" w:rsidR="00A33710" w:rsidRPr="002952A1" w:rsidRDefault="00A33710" w:rsidP="002952A1">
      <w:pPr>
        <w:pStyle w:val="ae"/>
        <w:spacing w:line="450" w:lineRule="atLeast"/>
        <w:ind w:firstLine="555"/>
        <w:rPr>
          <w:rFonts w:ascii="Times New Roman" w:eastAsia="微软雅黑" w:hAnsi="Times New Roman" w:cs="Times New Roman" w:hint="eastAsia"/>
          <w:color w:val="323232"/>
          <w:sz w:val="28"/>
          <w:szCs w:val="28"/>
        </w:rPr>
      </w:pPr>
      <w:r w:rsidRPr="00A33710">
        <w:rPr>
          <w:rFonts w:ascii="Times New Roman" w:eastAsia="微软雅黑" w:hAnsi="Times New Roman" w:cs="Times New Roman"/>
          <w:color w:val="323232"/>
          <w:sz w:val="28"/>
          <w:szCs w:val="28"/>
        </w:rPr>
        <w:t>主要完成单位：</w:t>
      </w:r>
      <w:r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a</w:t>
      </w:r>
      <w:r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、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辽宁石油化工大学</w:t>
      </w:r>
      <w:r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b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、中国石油大学（北京）</w:t>
      </w:r>
      <w:r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c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、江苏大学</w:t>
      </w:r>
      <w:r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，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d</w:t>
      </w:r>
      <w:r w:rsidRPr="00A33710">
        <w:rPr>
          <w:rFonts w:ascii="Times New Roman" w:eastAsia="微软雅黑" w:hAnsi="Times New Roman" w:cs="Times New Roman" w:hint="eastAsia"/>
          <w:color w:val="323232"/>
          <w:sz w:val="28"/>
          <w:szCs w:val="28"/>
        </w:rPr>
        <w:t>、中国石油大学（北京）克拉玛依校区</w:t>
      </w:r>
    </w:p>
    <w:sectPr w:rsidR="00A33710" w:rsidRPr="0029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43DB" w14:textId="77777777" w:rsidR="00CD31AF" w:rsidRDefault="00CD31AF" w:rsidP="00D131AD">
      <w:r>
        <w:separator/>
      </w:r>
    </w:p>
  </w:endnote>
  <w:endnote w:type="continuationSeparator" w:id="0">
    <w:p w14:paraId="1DE3680F" w14:textId="77777777" w:rsidR="00CD31AF" w:rsidRDefault="00CD31AF" w:rsidP="00D1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F7E6" w14:textId="77777777" w:rsidR="00CD31AF" w:rsidRDefault="00CD31AF" w:rsidP="00D131AD">
      <w:r>
        <w:separator/>
      </w:r>
    </w:p>
  </w:footnote>
  <w:footnote w:type="continuationSeparator" w:id="0">
    <w:p w14:paraId="4DEAB907" w14:textId="77777777" w:rsidR="00CD31AF" w:rsidRDefault="00CD31AF" w:rsidP="00D13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A6B"/>
    <w:rsid w:val="00013DB4"/>
    <w:rsid w:val="00055275"/>
    <w:rsid w:val="001331AD"/>
    <w:rsid w:val="001574FA"/>
    <w:rsid w:val="00277841"/>
    <w:rsid w:val="002952A1"/>
    <w:rsid w:val="002D6A6C"/>
    <w:rsid w:val="004A575D"/>
    <w:rsid w:val="005555B6"/>
    <w:rsid w:val="00587E14"/>
    <w:rsid w:val="006901B9"/>
    <w:rsid w:val="006943EF"/>
    <w:rsid w:val="008907E6"/>
    <w:rsid w:val="008C3978"/>
    <w:rsid w:val="0090020F"/>
    <w:rsid w:val="00994D69"/>
    <w:rsid w:val="00A33710"/>
    <w:rsid w:val="00B02ED5"/>
    <w:rsid w:val="00B160B5"/>
    <w:rsid w:val="00C81643"/>
    <w:rsid w:val="00CB4252"/>
    <w:rsid w:val="00CB5A6B"/>
    <w:rsid w:val="00CD31AF"/>
    <w:rsid w:val="00D131AD"/>
    <w:rsid w:val="00F8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08E15"/>
  <w15:chartTrackingRefBased/>
  <w15:docId w15:val="{086B1F49-6D9B-4E6B-BEC9-CBC76EF1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A6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A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A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A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A6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5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A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A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A6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A337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D131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131A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13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131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Xilong Wang</cp:lastModifiedBy>
  <cp:revision>15</cp:revision>
  <dcterms:created xsi:type="dcterms:W3CDTF">2026-05-15T01:44:00Z</dcterms:created>
  <dcterms:modified xsi:type="dcterms:W3CDTF">2026-05-15T10:48:00Z</dcterms:modified>
</cp:coreProperties>
</file>