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377B8A">
        <w:rPr>
          <w:rFonts w:hint="eastAsia"/>
          <w:bCs/>
          <w:color w:val="FF0000"/>
          <w:sz w:val="28"/>
          <w:u w:val="single"/>
        </w:rPr>
        <w:t>经济学、电子商务、工商管理</w:t>
      </w:r>
      <w:r w:rsidR="005E26BA">
        <w:rPr>
          <w:rFonts w:hint="eastAsia"/>
          <w:bCs/>
          <w:color w:val="FF0000"/>
          <w:sz w:val="28"/>
          <w:u w:val="single"/>
        </w:rPr>
        <w:t>等</w:t>
      </w:r>
      <w:r w:rsidR="00E12E62" w:rsidRPr="00846C8C">
        <w:rPr>
          <w:rFonts w:hint="eastAsia"/>
          <w:bCs/>
          <w:color w:val="FF0000"/>
          <w:sz w:val="28"/>
          <w:u w:val="single"/>
        </w:rPr>
        <w:t>14</w:t>
      </w:r>
      <w:r w:rsidR="00E12E62" w:rsidRPr="00846C8C">
        <w:rPr>
          <w:rFonts w:hint="eastAsia"/>
          <w:bCs/>
          <w:color w:val="FF0000"/>
          <w:sz w:val="28"/>
          <w:u w:val="single"/>
        </w:rPr>
        <w:t>级（</w:t>
      </w:r>
      <w:r w:rsidR="00377B8A">
        <w:rPr>
          <w:rFonts w:hint="eastAsia"/>
          <w:bCs/>
          <w:color w:val="FF0000"/>
          <w:sz w:val="28"/>
          <w:u w:val="single"/>
        </w:rPr>
        <w:t>139</w:t>
      </w:r>
      <w:r w:rsidR="00E12E62" w:rsidRPr="00846C8C">
        <w:rPr>
          <w:rFonts w:hint="eastAsia"/>
          <w:bCs/>
          <w:color w:val="FF0000"/>
          <w:sz w:val="28"/>
          <w:u w:val="single"/>
        </w:rPr>
        <w:t>人）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468C6">
        <w:rPr>
          <w:rFonts w:ascii="宋体" w:hAnsi="宋体" w:cs="宋体" w:hint="eastAsia"/>
          <w:kern w:val="0"/>
          <w:sz w:val="28"/>
          <w:szCs w:val="28"/>
          <w:u w:val="single"/>
        </w:rPr>
        <w:t>丁英宏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张冠军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张明明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杨晓锋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334"/>
        <w:gridCol w:w="850"/>
        <w:gridCol w:w="709"/>
        <w:gridCol w:w="850"/>
        <w:gridCol w:w="709"/>
        <w:gridCol w:w="993"/>
      </w:tblGrid>
      <w:tr w:rsidR="006B330A" w:rsidTr="008F0CA5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34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850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2268" w:type="dxa"/>
            <w:gridSpan w:val="3"/>
          </w:tcPr>
          <w:p w:rsidR="006B330A" w:rsidRDefault="006B330A" w:rsidP="008F0CA5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93" w:type="dxa"/>
            <w:vMerge w:val="restart"/>
            <w:vAlign w:val="center"/>
          </w:tcPr>
          <w:p w:rsidR="006B330A" w:rsidRDefault="006B330A" w:rsidP="008F0CA5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8F0CA5">
        <w:trPr>
          <w:trHeight w:val="637"/>
        </w:trPr>
        <w:tc>
          <w:tcPr>
            <w:tcW w:w="529" w:type="dxa"/>
            <w:shd w:val="clear" w:color="auto" w:fill="auto"/>
          </w:tcPr>
          <w:p w:rsidR="006B330A" w:rsidRDefault="006B330A" w:rsidP="008F0CA5">
            <w:pPr>
              <w:adjustRightInd w:val="0"/>
              <w:snapToGrid w:val="0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8F0CA5">
            <w:pPr>
              <w:adjustRightInd w:val="0"/>
              <w:snapToGrid w:val="0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  <w:vAlign w:val="center"/>
          </w:tcPr>
          <w:p w:rsidR="006B330A" w:rsidRDefault="006B330A" w:rsidP="008F0CA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节次</w:t>
            </w:r>
          </w:p>
        </w:tc>
        <w:tc>
          <w:tcPr>
            <w:tcW w:w="4334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85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850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9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8F0CA5">
        <w:trPr>
          <w:trHeight w:val="659"/>
        </w:trPr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6B330A" w:rsidRPr="00096655" w:rsidRDefault="009B738D" w:rsidP="003971F9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6B330A" w:rsidRPr="00096655" w:rsidRDefault="00A06061" w:rsidP="003971F9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6B330A" w:rsidRPr="009B738D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6B330A" w:rsidRDefault="008F0CA5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丁英</w:t>
            </w:r>
            <w:r w:rsidR="006769F1">
              <w:rPr>
                <w:rFonts w:hint="eastAsia"/>
              </w:rPr>
              <w:t>宏</w:t>
            </w:r>
          </w:p>
        </w:tc>
      </w:tr>
      <w:tr w:rsidR="008F0CA5" w:rsidTr="008F0CA5">
        <w:trPr>
          <w:trHeight w:val="458"/>
        </w:trPr>
        <w:tc>
          <w:tcPr>
            <w:tcW w:w="52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8F0CA5" w:rsidRPr="00096655" w:rsidRDefault="008F0CA5" w:rsidP="003971F9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8F0CA5" w:rsidRPr="00096655" w:rsidRDefault="00A06061" w:rsidP="003971F9">
            <w:pPr>
              <w:jc w:val="center"/>
            </w:pPr>
            <w:r w:rsidRPr="00096655">
              <w:rPr>
                <w:rFonts w:hint="eastAsia"/>
              </w:rPr>
              <w:t>1</w:t>
            </w:r>
          </w:p>
        </w:tc>
        <w:tc>
          <w:tcPr>
            <w:tcW w:w="4334" w:type="dxa"/>
          </w:tcPr>
          <w:p w:rsidR="008F0CA5" w:rsidRPr="00E12E62" w:rsidRDefault="008F0CA5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709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8F0CA5" w:rsidRDefault="008F0CA5" w:rsidP="00585FC3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8F0CA5" w:rsidTr="008F0CA5">
        <w:tc>
          <w:tcPr>
            <w:tcW w:w="52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8F0CA5" w:rsidRPr="00096655" w:rsidRDefault="008F0CA5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8F0CA5" w:rsidRPr="00096655" w:rsidRDefault="00A06061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8F0CA5" w:rsidRPr="009B738D" w:rsidRDefault="008F0CA5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709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8F0CA5" w:rsidRDefault="008F0CA5" w:rsidP="00585FC3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AD44FE" w:rsidRPr="00096655" w:rsidRDefault="00AD44FE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AD44FE" w:rsidRPr="00096655" w:rsidRDefault="00A06061" w:rsidP="00BE3F21">
            <w:pPr>
              <w:jc w:val="center"/>
            </w:pPr>
            <w:r w:rsidRPr="00096655">
              <w:rPr>
                <w:rFonts w:hint="eastAsia"/>
              </w:rPr>
              <w:t>1</w:t>
            </w:r>
          </w:p>
        </w:tc>
        <w:tc>
          <w:tcPr>
            <w:tcW w:w="4334" w:type="dxa"/>
          </w:tcPr>
          <w:p w:rsidR="00AD44FE" w:rsidRPr="00A74048" w:rsidRDefault="00AD44FE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AD44FE" w:rsidRPr="00096655" w:rsidRDefault="00AD44FE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AD44FE" w:rsidRPr="00096655" w:rsidRDefault="00A06061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D44FE" w:rsidRDefault="00AD44FE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2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AD44FE" w:rsidRPr="00096655" w:rsidRDefault="00AD44FE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AD44FE" w:rsidRPr="00096655" w:rsidRDefault="00A06061" w:rsidP="00BE3F21">
            <w:pPr>
              <w:jc w:val="center"/>
            </w:pPr>
            <w:r w:rsidRPr="00096655">
              <w:rPr>
                <w:rFonts w:hint="eastAsia"/>
              </w:rPr>
              <w:t>1</w:t>
            </w:r>
          </w:p>
        </w:tc>
        <w:tc>
          <w:tcPr>
            <w:tcW w:w="4334" w:type="dxa"/>
          </w:tcPr>
          <w:p w:rsidR="00AD44FE" w:rsidRPr="00A74048" w:rsidRDefault="00AD44FE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3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AD44FE" w:rsidRPr="00096655" w:rsidRDefault="00AD44FE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AD44FE" w:rsidRPr="00096655" w:rsidRDefault="00A06061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D44FE" w:rsidRPr="008F218E" w:rsidRDefault="00AD44FE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张冠军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A80227" w:rsidRPr="00096655" w:rsidRDefault="00A80227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A80227" w:rsidRPr="00096655" w:rsidRDefault="00A06061" w:rsidP="00BE3F21">
            <w:pPr>
              <w:jc w:val="center"/>
            </w:pPr>
            <w:r w:rsidRPr="00096655">
              <w:rPr>
                <w:rFonts w:hint="eastAsia"/>
              </w:rPr>
              <w:t>1</w:t>
            </w:r>
          </w:p>
        </w:tc>
        <w:tc>
          <w:tcPr>
            <w:tcW w:w="4334" w:type="dxa"/>
          </w:tcPr>
          <w:p w:rsidR="00A80227" w:rsidRPr="00A74048" w:rsidRDefault="00A80227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E6613C">
              <w:rPr>
                <w:rFonts w:hint="eastAsia"/>
              </w:rPr>
              <w:t>张冠军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A80227" w:rsidRPr="00096655" w:rsidRDefault="00A80227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A80227" w:rsidRPr="00096655" w:rsidRDefault="00A06061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80227" w:rsidRDefault="00A80227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E6613C">
              <w:rPr>
                <w:rFonts w:hint="eastAsia"/>
              </w:rPr>
              <w:t>张冠军</w:t>
            </w:r>
          </w:p>
        </w:tc>
      </w:tr>
      <w:tr w:rsidR="00AD44FE" w:rsidTr="00A80227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AD44FE" w:rsidRPr="00096655" w:rsidRDefault="00AD44FE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AD44FE" w:rsidRPr="00096655" w:rsidRDefault="00A06061" w:rsidP="00BE3F21">
            <w:pPr>
              <w:jc w:val="center"/>
            </w:pPr>
            <w:r w:rsidRPr="00096655">
              <w:rPr>
                <w:rFonts w:hint="eastAsia"/>
              </w:rPr>
              <w:t>1</w:t>
            </w:r>
          </w:p>
        </w:tc>
        <w:tc>
          <w:tcPr>
            <w:tcW w:w="4334" w:type="dxa"/>
            <w:vAlign w:val="center"/>
          </w:tcPr>
          <w:p w:rsidR="00AD44FE" w:rsidRPr="008F218E" w:rsidRDefault="00AD44FE" w:rsidP="00A80227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</w:t>
            </w:r>
            <w:r w:rsidR="00A80227"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张明明</w:t>
            </w:r>
          </w:p>
        </w:tc>
      </w:tr>
      <w:tr w:rsidR="00A80227" w:rsidTr="00A80227">
        <w:trPr>
          <w:trHeight w:val="627"/>
        </w:trPr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A80227" w:rsidRPr="00096655" w:rsidRDefault="00A80227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A80227" w:rsidRPr="00096655" w:rsidRDefault="00A06061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4334" w:type="dxa"/>
            <w:vAlign w:val="center"/>
          </w:tcPr>
          <w:p w:rsidR="00A80227" w:rsidRPr="00A74048" w:rsidRDefault="00A80227" w:rsidP="00A80227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0E7645">
              <w:rPr>
                <w:rFonts w:hint="eastAsia"/>
              </w:rPr>
              <w:t>张明明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A80227" w:rsidRPr="00096655" w:rsidRDefault="00A80227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A80227" w:rsidRPr="00096655" w:rsidRDefault="00A06061" w:rsidP="00BE3F21">
            <w:pPr>
              <w:jc w:val="center"/>
            </w:pPr>
            <w:r w:rsidRPr="00096655">
              <w:rPr>
                <w:rFonts w:hint="eastAsia"/>
              </w:rPr>
              <w:t>1</w:t>
            </w:r>
          </w:p>
        </w:tc>
        <w:tc>
          <w:tcPr>
            <w:tcW w:w="4334" w:type="dxa"/>
            <w:vAlign w:val="center"/>
          </w:tcPr>
          <w:p w:rsidR="00A80227" w:rsidRPr="00A74048" w:rsidRDefault="00A80227" w:rsidP="00A80227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0E7645">
              <w:rPr>
                <w:rFonts w:hint="eastAsia"/>
              </w:rPr>
              <w:t>张明明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AD44FE" w:rsidRPr="00096655" w:rsidRDefault="00AD44FE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AD44FE" w:rsidRPr="00096655" w:rsidRDefault="00A06061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D44FE" w:rsidRPr="008C5156" w:rsidRDefault="00AD44FE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杨晓锋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A80227" w:rsidRPr="00096655" w:rsidRDefault="00A80227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A80227" w:rsidRPr="00096655" w:rsidRDefault="00A06061" w:rsidP="00BE3F21">
            <w:pPr>
              <w:jc w:val="center"/>
            </w:pPr>
            <w:r w:rsidRPr="00096655">
              <w:rPr>
                <w:rFonts w:hint="eastAsia"/>
              </w:rPr>
              <w:t>1</w:t>
            </w:r>
          </w:p>
        </w:tc>
        <w:tc>
          <w:tcPr>
            <w:tcW w:w="4334" w:type="dxa"/>
          </w:tcPr>
          <w:p w:rsidR="00A80227" w:rsidRDefault="00A80227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E03843">
              <w:rPr>
                <w:rFonts w:hint="eastAsia"/>
              </w:rPr>
              <w:t>杨晓锋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A80227" w:rsidRPr="00096655" w:rsidRDefault="00A80227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A80227" w:rsidRPr="00096655" w:rsidRDefault="00A06061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80227" w:rsidRPr="005B5134" w:rsidRDefault="00A80227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E03843">
              <w:rPr>
                <w:rFonts w:hint="eastAsia"/>
              </w:rPr>
              <w:t>杨晓锋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AD44FE" w:rsidRPr="00096655" w:rsidRDefault="00AD44FE" w:rsidP="00BE3F21">
            <w:pPr>
              <w:spacing w:line="480" w:lineRule="auto"/>
              <w:jc w:val="center"/>
            </w:pPr>
            <w:r w:rsidRPr="00096655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AD44FE" w:rsidRPr="00096655" w:rsidRDefault="00A06061" w:rsidP="00BE3F21">
            <w:pPr>
              <w:jc w:val="center"/>
            </w:pPr>
            <w:r w:rsidRPr="00096655">
              <w:rPr>
                <w:rFonts w:hint="eastAsia"/>
              </w:rPr>
              <w:t>1</w:t>
            </w:r>
          </w:p>
        </w:tc>
        <w:tc>
          <w:tcPr>
            <w:tcW w:w="4334" w:type="dxa"/>
          </w:tcPr>
          <w:p w:rsidR="00AD44FE" w:rsidRDefault="00AD44FE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850" w:type="dxa"/>
            <w:vMerge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</w:tcPr>
          <w:p w:rsidR="00AD44FE" w:rsidRDefault="00AD44FE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8F0CA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38A" w:rsidRDefault="00D1538A" w:rsidP="009E6519">
      <w:r>
        <w:separator/>
      </w:r>
    </w:p>
  </w:endnote>
  <w:endnote w:type="continuationSeparator" w:id="0">
    <w:p w:rsidR="00D1538A" w:rsidRDefault="00D1538A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38A" w:rsidRDefault="00D1538A" w:rsidP="009E6519">
      <w:r>
        <w:separator/>
      </w:r>
    </w:p>
  </w:footnote>
  <w:footnote w:type="continuationSeparator" w:id="0">
    <w:p w:rsidR="00D1538A" w:rsidRDefault="00D1538A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096655"/>
    <w:rsid w:val="00142A04"/>
    <w:rsid w:val="001738AE"/>
    <w:rsid w:val="001831AC"/>
    <w:rsid w:val="001B2E51"/>
    <w:rsid w:val="00263A29"/>
    <w:rsid w:val="00287400"/>
    <w:rsid w:val="002E7837"/>
    <w:rsid w:val="00360EBF"/>
    <w:rsid w:val="00377B8A"/>
    <w:rsid w:val="00377C2C"/>
    <w:rsid w:val="003971F9"/>
    <w:rsid w:val="004423CE"/>
    <w:rsid w:val="00470B65"/>
    <w:rsid w:val="004C2354"/>
    <w:rsid w:val="005B5134"/>
    <w:rsid w:val="005E26BA"/>
    <w:rsid w:val="00611936"/>
    <w:rsid w:val="006769F1"/>
    <w:rsid w:val="006B330A"/>
    <w:rsid w:val="006F030F"/>
    <w:rsid w:val="00762F3B"/>
    <w:rsid w:val="007C485A"/>
    <w:rsid w:val="00846C8C"/>
    <w:rsid w:val="008A213E"/>
    <w:rsid w:val="008F0CA5"/>
    <w:rsid w:val="008F218E"/>
    <w:rsid w:val="009A1F88"/>
    <w:rsid w:val="009B738D"/>
    <w:rsid w:val="009E5C0C"/>
    <w:rsid w:val="009E6519"/>
    <w:rsid w:val="00A02087"/>
    <w:rsid w:val="00A06061"/>
    <w:rsid w:val="00A438B9"/>
    <w:rsid w:val="00A74048"/>
    <w:rsid w:val="00A80227"/>
    <w:rsid w:val="00AA26D7"/>
    <w:rsid w:val="00AD13A9"/>
    <w:rsid w:val="00AD44FE"/>
    <w:rsid w:val="00B22D85"/>
    <w:rsid w:val="00BA62D2"/>
    <w:rsid w:val="00C47F0C"/>
    <w:rsid w:val="00D1538A"/>
    <w:rsid w:val="00E12E62"/>
    <w:rsid w:val="00E468C6"/>
    <w:rsid w:val="00ED5310"/>
    <w:rsid w:val="00F67E5A"/>
    <w:rsid w:val="00F96ACA"/>
    <w:rsid w:val="00FB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17</cp:revision>
  <dcterms:created xsi:type="dcterms:W3CDTF">2016-03-18T06:52:00Z</dcterms:created>
  <dcterms:modified xsi:type="dcterms:W3CDTF">2016-03-30T06:33:00Z</dcterms:modified>
</cp:coreProperties>
</file>