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28"/>
        </w:rPr>
      </w:pPr>
      <w:r>
        <w:rPr>
          <w:rFonts w:hint="eastAsia" w:ascii="宋体" w:hAnsi="宋体"/>
          <w:b/>
          <w:sz w:val="28"/>
        </w:rPr>
        <w:t>2020至2021学年 第一学期</w:t>
      </w:r>
    </w:p>
    <w:p>
      <w:pPr>
        <w:jc w:val="center"/>
        <w:rPr>
          <w:sz w:val="84"/>
        </w:rPr>
      </w:pPr>
    </w:p>
    <w:p>
      <w:pPr>
        <w:jc w:val="center"/>
        <w:rPr>
          <w:sz w:val="84"/>
        </w:rPr>
      </w:pPr>
      <w:r>
        <w:rPr>
          <w:rFonts w:hint="eastAsia"/>
          <w:sz w:val="84"/>
        </w:rPr>
        <w:t xml:space="preserve">教 学 日 历 </w:t>
      </w:r>
    </w:p>
    <w:p>
      <w:pPr>
        <w:jc w:val="center"/>
        <w:rPr>
          <w:b/>
          <w:sz w:val="84"/>
        </w:rPr>
      </w:pPr>
    </w:p>
    <w:p>
      <w:pPr>
        <w:spacing w:line="480" w:lineRule="auto"/>
        <w:ind w:firstLine="560" w:firstLineChars="200"/>
        <w:rPr>
          <w:bCs/>
          <w:sz w:val="28"/>
        </w:rPr>
      </w:pPr>
      <w:r>
        <w:rPr>
          <w:rFonts w:hint="eastAsia"/>
          <w:bCs/>
          <w:sz w:val="28"/>
        </w:rPr>
        <w:t>课程名称：</w:t>
      </w:r>
      <w:r>
        <w:rPr>
          <w:rFonts w:hint="eastAsia"/>
          <w:sz w:val="28"/>
        </w:rPr>
        <w:t xml:space="preserve">大学物理B（II）  </w:t>
      </w:r>
      <w:r>
        <w:rPr>
          <w:rFonts w:hint="eastAsia"/>
          <w:bCs/>
          <w:sz w:val="28"/>
        </w:rPr>
        <w:t>性质：必 修</w:t>
      </w:r>
    </w:p>
    <w:p>
      <w:pPr>
        <w:spacing w:line="480" w:lineRule="auto"/>
        <w:ind w:firstLine="560" w:firstLineChars="200"/>
        <w:rPr>
          <w:bCs/>
          <w:sz w:val="28"/>
        </w:rPr>
      </w:pPr>
      <w:r>
        <w:rPr>
          <w:rFonts w:hint="eastAsia"/>
          <w:bCs/>
          <w:sz w:val="28"/>
        </w:rPr>
        <w:t xml:space="preserve">总学时：64    讲课：64   实验：0  其它：0 </w:t>
      </w:r>
    </w:p>
    <w:p>
      <w:pPr>
        <w:spacing w:line="480" w:lineRule="auto"/>
        <w:ind w:firstLine="560" w:firstLineChars="200"/>
        <w:rPr>
          <w:bCs/>
          <w:sz w:val="28"/>
        </w:rPr>
      </w:pPr>
      <w:r>
        <w:rPr>
          <w:rFonts w:hint="eastAsia"/>
          <w:bCs/>
          <w:sz w:val="28"/>
        </w:rPr>
        <w:t>授课班级：201</w:t>
      </w:r>
      <w:r>
        <w:rPr>
          <w:bCs/>
          <w:sz w:val="28"/>
        </w:rPr>
        <w:t>9</w:t>
      </w:r>
      <w:r>
        <w:rPr>
          <w:rFonts w:hint="eastAsia"/>
          <w:bCs/>
          <w:sz w:val="28"/>
        </w:rPr>
        <w:t>级      学生人数：＿</w:t>
      </w:r>
      <w:r>
        <w:rPr>
          <w:rFonts w:hint="eastAsia"/>
          <w:bCs/>
          <w:sz w:val="28"/>
          <w:u w:val="single"/>
        </w:rPr>
        <w:t>约1000人＿</w:t>
      </w:r>
      <w:r>
        <w:rPr>
          <w:rFonts w:hint="eastAsia"/>
          <w:bCs/>
          <w:sz w:val="28"/>
        </w:rPr>
        <w:t>＿</w:t>
      </w:r>
    </w:p>
    <w:p>
      <w:pPr>
        <w:spacing w:line="480" w:lineRule="auto"/>
        <w:jc w:val="left"/>
        <w:rPr>
          <w:b/>
          <w:sz w:val="24"/>
        </w:rPr>
      </w:pPr>
      <w:r>
        <w:rPr>
          <w:rFonts w:hint="eastAsia"/>
          <w:bCs/>
          <w:sz w:val="28"/>
        </w:rPr>
        <w:t xml:space="preserve">  </w:t>
      </w:r>
      <w:r>
        <w:rPr>
          <w:bCs/>
          <w:sz w:val="28"/>
        </w:rPr>
        <w:t xml:space="preserve"> </w:t>
      </w:r>
      <w:r>
        <w:rPr>
          <w:rFonts w:hint="eastAsia"/>
          <w:bCs/>
          <w:sz w:val="28"/>
        </w:rPr>
        <w:t xml:space="preserve"> 任课教师：</w:t>
      </w:r>
      <w:r>
        <w:rPr>
          <w:rFonts w:hint="eastAsia"/>
          <w:sz w:val="24"/>
        </w:rPr>
        <w:t>高磊副教授（课序号01），邵长金教授（课序号02），</w:t>
      </w:r>
      <w:r>
        <w:rPr>
          <w:rFonts w:hint="eastAsia"/>
          <w:bCs/>
          <w:sz w:val="24"/>
          <w:szCs w:val="24"/>
        </w:rPr>
        <w:t>王芳</w:t>
      </w:r>
      <w:r>
        <w:rPr>
          <w:rFonts w:hint="eastAsia"/>
          <w:sz w:val="24"/>
        </w:rPr>
        <w:t>教授（课序号03），陈少华副教授（课序号04）</w:t>
      </w:r>
      <w:r>
        <w:rPr>
          <w:sz w:val="24"/>
        </w:rPr>
        <w:t>，</w:t>
      </w:r>
      <w:r>
        <w:rPr>
          <w:rFonts w:hint="eastAsia"/>
          <w:sz w:val="24"/>
        </w:rPr>
        <w:t>覃方丽副教授（课序号07）</w:t>
      </w:r>
      <w:r>
        <w:rPr>
          <w:rFonts w:hint="eastAsia"/>
          <w:bCs/>
          <w:sz w:val="24"/>
          <w:szCs w:val="24"/>
        </w:rPr>
        <w:t>林春丹</w:t>
      </w:r>
      <w:r>
        <w:rPr>
          <w:rFonts w:hint="eastAsia"/>
          <w:bCs/>
          <w:sz w:val="24"/>
          <w:szCs w:val="24"/>
          <w:lang w:val="en-US" w:eastAsia="zh-CN"/>
        </w:rPr>
        <w:t>副</w:t>
      </w:r>
      <w:r>
        <w:rPr>
          <w:rFonts w:hint="eastAsia"/>
          <w:sz w:val="24"/>
        </w:rPr>
        <w:t>教授（课序号08），</w:t>
      </w:r>
    </w:p>
    <w:p>
      <w:pPr>
        <w:spacing w:line="480" w:lineRule="auto"/>
        <w:ind w:firstLine="560" w:firstLineChars="200"/>
        <w:rPr>
          <w:bCs/>
          <w:sz w:val="28"/>
        </w:rPr>
      </w:pPr>
      <w:r>
        <w:rPr>
          <w:rFonts w:hint="eastAsia"/>
          <w:bCs/>
          <w:sz w:val="28"/>
        </w:rPr>
        <w:t>所在院(系、部)： 理学院</w:t>
      </w:r>
    </w:p>
    <w:p>
      <w:pPr>
        <w:spacing w:line="480" w:lineRule="auto"/>
        <w:ind w:firstLine="560" w:firstLineChars="200"/>
        <w:rPr>
          <w:sz w:val="28"/>
        </w:rPr>
      </w:pPr>
      <w:r>
        <w:rPr>
          <w:rFonts w:hint="eastAsia"/>
          <w:sz w:val="28"/>
        </w:rPr>
        <w:t>系(教研室)主任签字_________________________</w:t>
      </w:r>
    </w:p>
    <w:p>
      <w:pPr>
        <w:rPr>
          <w:sz w:val="28"/>
        </w:rPr>
      </w:pPr>
      <w:r>
        <w:rPr>
          <w:rFonts w:hint="eastAsia"/>
          <w:sz w:val="28"/>
        </w:rPr>
        <w:t>　　教材名称：大学物理学(第三版)  作者：张三慧</w:t>
      </w:r>
    </w:p>
    <w:p>
      <w:pPr>
        <w:rPr>
          <w:sz w:val="28"/>
        </w:rPr>
      </w:pPr>
      <w:r>
        <w:rPr>
          <w:rFonts w:hint="eastAsia"/>
          <w:sz w:val="28"/>
        </w:rPr>
        <w:t>　　出版单位：清华大学出版社　　 出版时间：2009年2月第三版</w:t>
      </w:r>
    </w:p>
    <w:p>
      <w:pPr>
        <w:jc w:val="center"/>
        <w:rPr>
          <w:sz w:val="28"/>
        </w:rPr>
      </w:pPr>
    </w:p>
    <w:p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>
      <w:pPr>
        <w:rPr>
          <w:rFonts w:ascii="黑体" w:eastAsia="黑体"/>
          <w:sz w:val="24"/>
          <w:szCs w:val="24"/>
        </w:rPr>
      </w:pPr>
    </w:p>
    <w:p>
      <w:pPr>
        <w:rPr>
          <w:rFonts w:ascii="黑体" w:eastAsia="黑体"/>
          <w:sz w:val="24"/>
          <w:szCs w:val="24"/>
        </w:rPr>
      </w:pPr>
      <w:r>
        <w:rPr>
          <w:rFonts w:hint="eastAsia" w:ascii="黑体" w:eastAsia="黑体"/>
          <w:sz w:val="24"/>
          <w:szCs w:val="24"/>
        </w:rPr>
        <w:t>填 写 说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hint="eastAsia" w:ascii="黑体" w:eastAsia="黑体"/>
          <w:sz w:val="24"/>
          <w:szCs w:val="24"/>
        </w:rPr>
        <w:t>明：</w:t>
      </w:r>
    </w:p>
    <w:p>
      <w:pPr>
        <w:ind w:left="360" w:hanging="360" w:hangingChars="150"/>
        <w:rPr>
          <w:rFonts w:ascii="黑体" w:eastAsia="黑体"/>
          <w:b/>
          <w:sz w:val="24"/>
          <w:szCs w:val="24"/>
        </w:rPr>
      </w:pPr>
      <w:r>
        <w:rPr>
          <w:rFonts w:hint="eastAsia" w:ascii="黑体" w:eastAsia="黑体"/>
          <w:sz w:val="24"/>
          <w:szCs w:val="24"/>
        </w:rPr>
        <w:t>1．</w:t>
      </w:r>
      <w:r>
        <w:rPr>
          <w:rFonts w:hint="eastAsia" w:ascii="宋体" w:hAnsi="宋体"/>
          <w:szCs w:val="21"/>
        </w:rPr>
        <w:t>每上一次课填写一行，节次填写数字“1－5”，一天共分5大节课，例如：一周上三次课填写三行，并在周学时栏合并单元格填写“6”，周一第3、4节，在节次栏中填写2。</w:t>
      </w:r>
    </w:p>
    <w:p>
      <w:pPr>
        <w:spacing w:line="300" w:lineRule="auto"/>
        <w:ind w:left="360" w:hanging="360" w:hangingChars="150"/>
      </w:pPr>
      <w:r>
        <w:rPr>
          <w:rFonts w:hint="eastAsia" w:ascii="黑体" w:eastAsia="黑体"/>
          <w:sz w:val="24"/>
          <w:szCs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>
      <w:pPr>
        <w:spacing w:line="300" w:lineRule="auto"/>
        <w:ind w:left="315" w:hanging="315" w:hangingChars="150"/>
      </w:pPr>
      <w:r>
        <w:rPr>
          <w:rFonts w:hint="eastAsia"/>
        </w:rPr>
        <w:t>3．上机、大作业、课堂讨论、外出参观、考试等如占课内学时，在“备注”栏内注明。</w:t>
      </w:r>
    </w:p>
    <w:p>
      <w:pPr>
        <w:ind w:left="315" w:hanging="315" w:hangingChars="150"/>
        <w:sectPr>
          <w:pgSz w:w="11907" w:h="16840"/>
          <w:pgMar w:top="1440" w:right="1797" w:bottom="1440" w:left="1797" w:header="851" w:footer="992" w:gutter="0"/>
          <w:cols w:space="425" w:num="1"/>
        </w:sectPr>
      </w:pPr>
      <w:r>
        <w:rPr>
          <w:rFonts w:hint="eastAsia"/>
        </w:rPr>
        <w:t>4．教学日历由教师自存一份、课程所属系存一份，在每学期开学后第一周内送课程所属院（系、部）办公室并发一份电子版给课程所属院（系、部）办公室；有实验和上机学时的须发一份电子版的给实践科sjk@cup.edu.cn</w:t>
      </w:r>
    </w:p>
    <w:tbl>
      <w:tblPr>
        <w:tblStyle w:val="5"/>
        <w:tblW w:w="91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1"/>
        <w:gridCol w:w="477"/>
        <w:gridCol w:w="426"/>
        <w:gridCol w:w="4486"/>
        <w:gridCol w:w="719"/>
        <w:gridCol w:w="540"/>
        <w:gridCol w:w="540"/>
        <w:gridCol w:w="540"/>
        <w:gridCol w:w="9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34" w:type="dxa"/>
            <w:gridSpan w:val="3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教学时间</w:t>
            </w:r>
          </w:p>
        </w:tc>
        <w:tc>
          <w:tcPr>
            <w:tcW w:w="4486" w:type="dxa"/>
            <w:vMerge w:val="restart"/>
          </w:tcPr>
          <w:p>
            <w:pPr>
              <w:jc w:val="center"/>
              <w:rPr>
                <w:sz w:val="30"/>
              </w:rPr>
            </w:pPr>
          </w:p>
          <w:p>
            <w:pPr>
              <w:jc w:val="center"/>
            </w:pPr>
            <w:r>
              <w:rPr>
                <w:rFonts w:hint="eastAsia"/>
                <w:sz w:val="30"/>
              </w:rPr>
              <w:t>授  课  内  容  提  要</w:t>
            </w:r>
          </w:p>
        </w:tc>
        <w:tc>
          <w:tcPr>
            <w:tcW w:w="719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周学时</w:t>
            </w:r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（周学时大于2，可合并单元格）</w:t>
            </w:r>
          </w:p>
        </w:tc>
        <w:tc>
          <w:tcPr>
            <w:tcW w:w="1620" w:type="dxa"/>
            <w:gridSpan w:val="3"/>
          </w:tcPr>
          <w:p>
            <w:pPr>
              <w:jc w:val="center"/>
            </w:pPr>
            <w:r>
              <w:rPr>
                <w:rFonts w:hint="eastAsia"/>
              </w:rPr>
              <w:t>学时分配</w:t>
            </w:r>
          </w:p>
          <w:p>
            <w:pPr>
              <w:jc w:val="center"/>
            </w:pPr>
          </w:p>
        </w:tc>
        <w:tc>
          <w:tcPr>
            <w:tcW w:w="915" w:type="dxa"/>
            <w:vMerge w:val="restart"/>
          </w:tcPr>
          <w:p/>
          <w:p/>
          <w:p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atLeast"/>
        </w:trPr>
        <w:tc>
          <w:tcPr>
            <w:tcW w:w="531" w:type="dxa"/>
          </w:tcPr>
          <w:p>
            <w:pPr>
              <w:spacing w:line="240" w:lineRule="atLeast"/>
            </w:pPr>
            <w:r>
              <w:rPr>
                <w:rFonts w:hint="eastAsia"/>
              </w:rPr>
              <w:t>周次</w:t>
            </w:r>
          </w:p>
        </w:tc>
        <w:tc>
          <w:tcPr>
            <w:tcW w:w="477" w:type="dxa"/>
          </w:tcPr>
          <w:p>
            <w:pPr>
              <w:spacing w:line="240" w:lineRule="atLeast"/>
            </w:pPr>
            <w:r>
              <w:rPr>
                <w:rFonts w:hint="eastAsia"/>
              </w:rPr>
              <w:t>星期</w:t>
            </w:r>
          </w:p>
        </w:tc>
        <w:tc>
          <w:tcPr>
            <w:tcW w:w="426" w:type="dxa"/>
          </w:tcPr>
          <w:p>
            <w:pPr>
              <w:spacing w:line="240" w:lineRule="atLeast"/>
            </w:pPr>
            <w:r>
              <w:rPr>
                <w:rFonts w:hint="eastAsia"/>
              </w:rPr>
              <w:t>节次</w:t>
            </w:r>
          </w:p>
          <w:p>
            <w:pPr>
              <w:spacing w:line="240" w:lineRule="atLeast"/>
            </w:pPr>
          </w:p>
        </w:tc>
        <w:tc>
          <w:tcPr>
            <w:tcW w:w="4486" w:type="dxa"/>
            <w:vMerge w:val="continue"/>
          </w:tcPr>
          <w:p/>
        </w:tc>
        <w:tc>
          <w:tcPr>
            <w:tcW w:w="719" w:type="dxa"/>
            <w:vMerge w:val="continue"/>
          </w:tcPr>
          <w:p/>
        </w:tc>
        <w:tc>
          <w:tcPr>
            <w:tcW w:w="540" w:type="dxa"/>
          </w:tcPr>
          <w:p>
            <w:r>
              <w:rPr>
                <w:rFonts w:hint="eastAsia"/>
              </w:rPr>
              <w:t>讲课</w:t>
            </w:r>
          </w:p>
        </w:tc>
        <w:tc>
          <w:tcPr>
            <w:tcW w:w="540" w:type="dxa"/>
          </w:tcPr>
          <w:p>
            <w:r>
              <w:rPr>
                <w:rFonts w:hint="eastAsia"/>
              </w:rPr>
              <w:t>实验</w:t>
            </w:r>
          </w:p>
        </w:tc>
        <w:tc>
          <w:tcPr>
            <w:tcW w:w="540" w:type="dxa"/>
          </w:tcPr>
          <w:p>
            <w:r>
              <w:rPr>
                <w:rFonts w:hint="eastAsia"/>
              </w:rPr>
              <w:t>习题</w:t>
            </w:r>
          </w:p>
        </w:tc>
        <w:tc>
          <w:tcPr>
            <w:tcW w:w="915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1" w:type="dxa"/>
            <w:vMerge w:val="restart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77" w:type="dxa"/>
            <w:vAlign w:val="center"/>
          </w:tcPr>
          <w:p>
            <w:pPr>
              <w:spacing w:line="240" w:lineRule="atLeast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426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78</w:t>
            </w:r>
          </w:p>
        </w:tc>
        <w:tc>
          <w:tcPr>
            <w:tcW w:w="448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第一篇  波动光学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第1章  振动</w:t>
            </w:r>
          </w:p>
          <w:p>
            <w:r>
              <w:rPr>
                <w:rFonts w:hint="eastAsia"/>
              </w:rPr>
              <w:t>§1简谐振动的运动学描述</w:t>
            </w:r>
          </w:p>
        </w:tc>
        <w:tc>
          <w:tcPr>
            <w:tcW w:w="719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915" w:type="dxa"/>
          </w:tcPr>
          <w:p>
            <w:pPr>
              <w:spacing w:line="240" w:lineRule="atLeas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1" w:type="dxa"/>
            <w:vMerge w:val="continue"/>
            <w:vAlign w:val="center"/>
          </w:tcPr>
          <w:p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  <w:vAlign w:val="center"/>
          </w:tcPr>
          <w:p>
            <w:pPr>
              <w:spacing w:line="240" w:lineRule="atLeast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12</w:t>
            </w:r>
          </w:p>
        </w:tc>
        <w:tc>
          <w:tcPr>
            <w:tcW w:w="4486" w:type="dxa"/>
          </w:tcPr>
          <w:p>
            <w:r>
              <w:rPr>
                <w:rFonts w:hint="eastAsia"/>
              </w:rPr>
              <w:t>§2简谐振动的动力学特征</w:t>
            </w:r>
          </w:p>
        </w:tc>
        <w:tc>
          <w:tcPr>
            <w:tcW w:w="719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915" w:type="dxa"/>
          </w:tcPr>
          <w:p>
            <w:pPr>
              <w:spacing w:line="240" w:lineRule="atLeas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1" w:type="dxa"/>
            <w:vMerge w:val="restart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77" w:type="dxa"/>
            <w:vAlign w:val="center"/>
          </w:tcPr>
          <w:p>
            <w:pPr>
              <w:spacing w:line="240" w:lineRule="atLeast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426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78</w:t>
            </w:r>
          </w:p>
        </w:tc>
        <w:tc>
          <w:tcPr>
            <w:tcW w:w="4486" w:type="dxa"/>
          </w:tcPr>
          <w:p>
            <w:pPr>
              <w:spacing w:line="240" w:lineRule="atLeast"/>
            </w:pPr>
            <w:r>
              <w:rPr>
                <w:rFonts w:hint="eastAsia"/>
              </w:rPr>
              <w:t>§3同方向简谐振动的合成</w:t>
            </w:r>
          </w:p>
          <w:p>
            <w:pPr>
              <w:spacing w:line="240" w:lineRule="atLeast"/>
              <w:rPr>
                <w:color w:val="0000FF"/>
              </w:rPr>
            </w:pPr>
            <w:r>
              <w:rPr>
                <w:rFonts w:hint="eastAsia"/>
              </w:rPr>
              <w:t>§4 相互垂直的简谐振动的合成</w:t>
            </w:r>
          </w:p>
        </w:tc>
        <w:tc>
          <w:tcPr>
            <w:tcW w:w="719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915" w:type="dxa"/>
          </w:tcPr>
          <w:p>
            <w:pPr>
              <w:spacing w:line="240" w:lineRule="atLeas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1" w:type="dxa"/>
            <w:vMerge w:val="continue"/>
            <w:vAlign w:val="center"/>
          </w:tcPr>
          <w:p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  <w:vAlign w:val="center"/>
          </w:tcPr>
          <w:p>
            <w:pPr>
              <w:spacing w:line="240" w:lineRule="atLeast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12</w:t>
            </w:r>
          </w:p>
        </w:tc>
        <w:tc>
          <w:tcPr>
            <w:tcW w:w="448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第2章  波动</w:t>
            </w:r>
          </w:p>
          <w:p>
            <w:r>
              <w:rPr>
                <w:rFonts w:hint="eastAsia"/>
              </w:rPr>
              <w:t>§1平面简谐波</w:t>
            </w:r>
          </w:p>
          <w:p>
            <w:pPr>
              <w:spacing w:line="240" w:lineRule="atLeast"/>
              <w:rPr>
                <w:color w:val="0000FF"/>
              </w:rPr>
            </w:pPr>
            <w:r>
              <w:rPr>
                <w:rFonts w:hint="eastAsia"/>
              </w:rPr>
              <w:t>§2机械波的产生 波动方程</w:t>
            </w:r>
          </w:p>
        </w:tc>
        <w:tc>
          <w:tcPr>
            <w:tcW w:w="719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915" w:type="dxa"/>
          </w:tcPr>
          <w:p>
            <w:pPr>
              <w:spacing w:line="240" w:lineRule="atLeas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1" w:type="dxa"/>
            <w:vMerge w:val="restart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77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426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78</w:t>
            </w:r>
          </w:p>
        </w:tc>
        <w:tc>
          <w:tcPr>
            <w:tcW w:w="4486" w:type="dxa"/>
          </w:tcPr>
          <w:p>
            <w:r>
              <w:rPr>
                <w:rFonts w:hint="eastAsia"/>
              </w:rPr>
              <w:t>§3波的能量</w:t>
            </w:r>
          </w:p>
          <w:p>
            <w:pPr>
              <w:spacing w:line="240" w:lineRule="atLeast"/>
            </w:pPr>
            <w:r>
              <w:rPr>
                <w:rFonts w:hint="eastAsia"/>
              </w:rPr>
              <w:t>§4惠更斯原理 波的衍射、反射和折射</w:t>
            </w:r>
          </w:p>
        </w:tc>
        <w:tc>
          <w:tcPr>
            <w:tcW w:w="719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915" w:type="dxa"/>
          </w:tcPr>
          <w:p>
            <w:pPr>
              <w:spacing w:line="240" w:lineRule="atLeas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1" w:type="dxa"/>
            <w:vMerge w:val="continue"/>
            <w:vAlign w:val="center"/>
          </w:tcPr>
          <w:p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  <w:lang w:val="en-US" w:eastAsia="zh-CN"/>
              </w:rPr>
              <w:t>12</w:t>
            </w:r>
          </w:p>
        </w:tc>
        <w:tc>
          <w:tcPr>
            <w:tcW w:w="4486" w:type="dxa"/>
          </w:tcPr>
          <w:p>
            <w:pPr>
              <w:spacing w:line="240" w:lineRule="atLeast"/>
            </w:pPr>
            <w:r>
              <w:rPr>
                <w:rFonts w:hint="eastAsia"/>
              </w:rPr>
              <w:t>§5波的叠加原理 波的干涉</w:t>
            </w:r>
          </w:p>
        </w:tc>
        <w:tc>
          <w:tcPr>
            <w:tcW w:w="719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915" w:type="dxa"/>
          </w:tcPr>
          <w:p>
            <w:pPr>
              <w:spacing w:line="240" w:lineRule="atLeas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1" w:type="dxa"/>
            <w:vMerge w:val="restart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77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426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78</w:t>
            </w:r>
          </w:p>
        </w:tc>
        <w:tc>
          <w:tcPr>
            <w:tcW w:w="4486" w:type="dxa"/>
          </w:tcPr>
          <w:p>
            <w:pPr>
              <w:spacing w:line="240" w:lineRule="atLeast"/>
            </w:pPr>
            <w:r>
              <w:rPr>
                <w:rFonts w:hint="eastAsia"/>
              </w:rPr>
              <w:t>§6驻波</w:t>
            </w:r>
          </w:p>
          <w:p>
            <w:pPr>
              <w:spacing w:line="240" w:lineRule="atLeast"/>
            </w:pPr>
            <w:r>
              <w:rPr>
                <w:rFonts w:hint="eastAsia"/>
              </w:rPr>
              <w:t>§7多普勒效应</w:t>
            </w:r>
          </w:p>
        </w:tc>
        <w:tc>
          <w:tcPr>
            <w:tcW w:w="719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915" w:type="dxa"/>
          </w:tcPr>
          <w:p>
            <w:pPr>
              <w:spacing w:line="240" w:lineRule="atLeas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1" w:type="dxa"/>
            <w:vMerge w:val="continue"/>
            <w:vAlign w:val="center"/>
          </w:tcPr>
          <w:p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  <w:lang w:val="en-US" w:eastAsia="zh-CN"/>
              </w:rPr>
              <w:t>12</w:t>
            </w:r>
          </w:p>
        </w:tc>
        <w:tc>
          <w:tcPr>
            <w:tcW w:w="4486" w:type="dxa"/>
          </w:tcPr>
          <w:p>
            <w:pPr>
              <w:spacing w:line="240" w:lineRule="atLeast"/>
            </w:pPr>
            <w:r>
              <w:rPr>
                <w:rFonts w:hint="eastAsia"/>
                <w:color w:val="0000FF"/>
              </w:rPr>
              <w:t>习题课</w:t>
            </w:r>
          </w:p>
        </w:tc>
        <w:tc>
          <w:tcPr>
            <w:tcW w:w="719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tLeast"/>
              <w:jc w:val="center"/>
            </w:pP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540" w:type="dxa"/>
          </w:tcPr>
          <w:p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91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1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477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426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78</w:t>
            </w:r>
          </w:p>
        </w:tc>
        <w:tc>
          <w:tcPr>
            <w:tcW w:w="448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第3章  光的干涉</w:t>
            </w:r>
          </w:p>
          <w:p>
            <w:r>
              <w:rPr>
                <w:rFonts w:hint="eastAsia"/>
              </w:rPr>
              <w:t xml:space="preserve">§1光源与相干光  </w:t>
            </w:r>
          </w:p>
          <w:p>
            <w:pPr>
              <w:spacing w:line="240" w:lineRule="atLeast"/>
            </w:pPr>
            <w:r>
              <w:rPr>
                <w:rFonts w:hint="eastAsia"/>
              </w:rPr>
              <w:t>§2“分波前法”获得相干光</w:t>
            </w:r>
            <w:r>
              <w:rPr>
                <w:rFonts w:hint="eastAsia" w:ascii="宋体" w:hAnsi="宋体"/>
              </w:rPr>
              <w:t>—</w:t>
            </w:r>
            <w:r>
              <w:rPr>
                <w:rFonts w:hint="eastAsia"/>
              </w:rPr>
              <w:t>双缝干涉</w:t>
            </w:r>
          </w:p>
        </w:tc>
        <w:tc>
          <w:tcPr>
            <w:tcW w:w="719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915" w:type="dxa"/>
          </w:tcPr>
          <w:p>
            <w:pPr>
              <w:spacing w:line="240" w:lineRule="atLeas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1" w:type="dxa"/>
            <w:vMerge w:val="continue"/>
            <w:vAlign w:val="center"/>
          </w:tcPr>
          <w:p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  <w:lang w:val="en-US" w:eastAsia="zh-CN"/>
              </w:rPr>
              <w:t>12</w:t>
            </w:r>
          </w:p>
        </w:tc>
        <w:tc>
          <w:tcPr>
            <w:tcW w:w="4486" w:type="dxa"/>
          </w:tcPr>
          <w:p>
            <w:r>
              <w:rPr>
                <w:rFonts w:hint="eastAsia"/>
              </w:rPr>
              <w:t>§3光程与光程差</w:t>
            </w:r>
          </w:p>
          <w:p>
            <w:pPr>
              <w:spacing w:line="240" w:lineRule="atLeast"/>
            </w:pPr>
            <w:r>
              <w:rPr>
                <w:rFonts w:hint="eastAsia"/>
              </w:rPr>
              <w:t>§4“分振幅法”获得相干光</w:t>
            </w:r>
            <w:r>
              <w:rPr>
                <w:rFonts w:hint="eastAsia" w:ascii="宋体" w:hAnsi="宋体"/>
              </w:rPr>
              <w:t>—薄膜干涉 等倾干涉</w:t>
            </w:r>
          </w:p>
        </w:tc>
        <w:tc>
          <w:tcPr>
            <w:tcW w:w="719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915" w:type="dxa"/>
          </w:tcPr>
          <w:p>
            <w:pPr>
              <w:spacing w:line="240" w:lineRule="atLeas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1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477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426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78</w:t>
            </w:r>
          </w:p>
        </w:tc>
        <w:tc>
          <w:tcPr>
            <w:tcW w:w="4486" w:type="dxa"/>
          </w:tcPr>
          <w:p>
            <w:pPr>
              <w:spacing w:line="240" w:lineRule="atLeast"/>
            </w:pPr>
            <w:r>
              <w:rPr>
                <w:rFonts w:hint="eastAsia"/>
              </w:rPr>
              <w:t>§5等厚干涉</w:t>
            </w:r>
          </w:p>
          <w:p>
            <w:pPr>
              <w:spacing w:line="240" w:lineRule="atLeast"/>
              <w:rPr>
                <w:color w:val="FF0000"/>
              </w:rPr>
            </w:pPr>
            <w:r>
              <w:rPr>
                <w:rFonts w:hint="eastAsia"/>
              </w:rPr>
              <w:t>§6迈克尔干涉仪</w:t>
            </w:r>
          </w:p>
        </w:tc>
        <w:tc>
          <w:tcPr>
            <w:tcW w:w="719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915" w:type="dxa"/>
          </w:tcPr>
          <w:p>
            <w:pPr>
              <w:spacing w:line="240" w:lineRule="atLeas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1" w:type="dxa"/>
            <w:vMerge w:val="continue"/>
            <w:vAlign w:val="center"/>
          </w:tcPr>
          <w:p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  <w:lang w:val="en-US" w:eastAsia="zh-CN"/>
              </w:rPr>
              <w:t>12</w:t>
            </w:r>
          </w:p>
        </w:tc>
        <w:tc>
          <w:tcPr>
            <w:tcW w:w="448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第4章  光的衍射</w:t>
            </w:r>
          </w:p>
          <w:p>
            <w:r>
              <w:rPr>
                <w:rFonts w:hint="eastAsia"/>
              </w:rPr>
              <w:t>§1光的衍射现象 惠更斯</w:t>
            </w:r>
            <w:r>
              <w:rPr>
                <w:rFonts w:hint="eastAsia" w:ascii="宋体" w:hAnsi="宋体"/>
              </w:rPr>
              <w:t>—</w:t>
            </w:r>
            <w:r>
              <w:rPr>
                <w:rFonts w:hint="eastAsia"/>
              </w:rPr>
              <w:t>菲涅尔原理</w:t>
            </w:r>
          </w:p>
          <w:p>
            <w:r>
              <w:rPr>
                <w:rFonts w:hint="eastAsia"/>
              </w:rPr>
              <w:t>§2单缝的夫琅禾费衍射（1）</w:t>
            </w:r>
          </w:p>
        </w:tc>
        <w:tc>
          <w:tcPr>
            <w:tcW w:w="719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915" w:type="dxa"/>
          </w:tcPr>
          <w:p>
            <w:pPr>
              <w:spacing w:line="240" w:lineRule="atLeas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1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477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426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78</w:t>
            </w:r>
          </w:p>
        </w:tc>
        <w:tc>
          <w:tcPr>
            <w:tcW w:w="4486" w:type="dxa"/>
          </w:tcPr>
          <w:p>
            <w:pPr>
              <w:spacing w:line="240" w:lineRule="atLeast"/>
            </w:pPr>
            <w:r>
              <w:rPr>
                <w:rFonts w:hint="eastAsia"/>
              </w:rPr>
              <w:t>§2单缝的夫琅禾费衍射（2）</w:t>
            </w:r>
          </w:p>
          <w:p>
            <w:pPr>
              <w:spacing w:line="240" w:lineRule="atLeast"/>
            </w:pPr>
            <w:r>
              <w:rPr>
                <w:rFonts w:hint="eastAsia"/>
              </w:rPr>
              <w:t>§3圆孔的夫琅禾费衍射 光学仪器的分辨本领</w:t>
            </w:r>
          </w:p>
        </w:tc>
        <w:tc>
          <w:tcPr>
            <w:tcW w:w="719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915" w:type="dxa"/>
          </w:tcPr>
          <w:p>
            <w:pPr>
              <w:spacing w:line="240" w:lineRule="atLeas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1" w:type="dxa"/>
            <w:vMerge w:val="continue"/>
            <w:vAlign w:val="center"/>
          </w:tcPr>
          <w:p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  <w:lang w:val="en-US" w:eastAsia="zh-CN"/>
              </w:rPr>
              <w:t>12</w:t>
            </w:r>
          </w:p>
        </w:tc>
        <w:tc>
          <w:tcPr>
            <w:tcW w:w="4486" w:type="dxa"/>
          </w:tcPr>
          <w:p>
            <w:pPr>
              <w:spacing w:line="240" w:lineRule="atLeast"/>
            </w:pPr>
            <w:r>
              <w:rPr>
                <w:rFonts w:hint="eastAsia"/>
              </w:rPr>
              <w:t>§4光栅衍射</w:t>
            </w:r>
          </w:p>
        </w:tc>
        <w:tc>
          <w:tcPr>
            <w:tcW w:w="719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915" w:type="dxa"/>
          </w:tcPr>
          <w:p>
            <w:pPr>
              <w:spacing w:line="240" w:lineRule="atLeas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1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8</w:t>
            </w:r>
          </w:p>
        </w:tc>
        <w:tc>
          <w:tcPr>
            <w:tcW w:w="477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426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78</w:t>
            </w:r>
          </w:p>
        </w:tc>
        <w:tc>
          <w:tcPr>
            <w:tcW w:w="4486" w:type="dxa"/>
          </w:tcPr>
          <w:p>
            <w:pPr>
              <w:spacing w:line="240" w:lineRule="atLeas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§5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X射线衍射</w:t>
            </w:r>
          </w:p>
          <w:p>
            <w:pPr>
              <w:spacing w:line="240" w:lineRule="atLeast"/>
            </w:pPr>
            <w:r>
              <w:rPr>
                <w:rFonts w:hint="eastAsia"/>
                <w:b/>
                <w:bCs/>
              </w:rPr>
              <w:t>第5章  光的偏振</w:t>
            </w:r>
          </w:p>
          <w:p>
            <w:pPr>
              <w:spacing w:line="240" w:lineRule="atLeast"/>
            </w:pPr>
            <w:r>
              <w:rPr>
                <w:rFonts w:hint="eastAsia"/>
              </w:rPr>
              <w:t>§1光的偏振态</w:t>
            </w:r>
          </w:p>
        </w:tc>
        <w:tc>
          <w:tcPr>
            <w:tcW w:w="719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915" w:type="dxa"/>
          </w:tcPr>
          <w:p>
            <w:pPr>
              <w:spacing w:line="240" w:lineRule="atLeas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1" w:type="dxa"/>
            <w:vMerge w:val="continue"/>
            <w:vAlign w:val="center"/>
          </w:tcPr>
          <w:p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  <w:lang w:val="en-US" w:eastAsia="zh-CN"/>
              </w:rPr>
              <w:t>12</w:t>
            </w:r>
          </w:p>
        </w:tc>
        <w:tc>
          <w:tcPr>
            <w:tcW w:w="4486" w:type="dxa"/>
          </w:tcPr>
          <w:p>
            <w:pPr>
              <w:spacing w:line="240" w:lineRule="atLeast"/>
            </w:pPr>
            <w:r>
              <w:rPr>
                <w:rFonts w:hint="eastAsia"/>
              </w:rPr>
              <w:t>§2起偏与检偏 马吕斯定律</w:t>
            </w:r>
          </w:p>
          <w:p>
            <w:pPr>
              <w:spacing w:line="240" w:lineRule="atLeast"/>
            </w:pPr>
            <w:r>
              <w:rPr>
                <w:rFonts w:hint="eastAsia"/>
              </w:rPr>
              <w:t>§3反射和折射时光的偏振 布儒斯特定律</w:t>
            </w:r>
          </w:p>
        </w:tc>
        <w:tc>
          <w:tcPr>
            <w:tcW w:w="719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915" w:type="dxa"/>
          </w:tcPr>
          <w:p>
            <w:pPr>
              <w:spacing w:line="240" w:lineRule="atLeas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1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9</w:t>
            </w:r>
          </w:p>
        </w:tc>
        <w:tc>
          <w:tcPr>
            <w:tcW w:w="477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426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78</w:t>
            </w:r>
          </w:p>
        </w:tc>
        <w:tc>
          <w:tcPr>
            <w:tcW w:w="4486" w:type="dxa"/>
          </w:tcPr>
          <w:p>
            <w:pPr>
              <w:spacing w:line="240" w:lineRule="atLeast"/>
            </w:pPr>
            <w:r>
              <w:rPr>
                <w:rFonts w:hint="eastAsia"/>
              </w:rPr>
              <w:t>§4光的双折射</w:t>
            </w:r>
          </w:p>
        </w:tc>
        <w:tc>
          <w:tcPr>
            <w:tcW w:w="719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915" w:type="dxa"/>
          </w:tcPr>
          <w:p>
            <w:pPr>
              <w:spacing w:line="240" w:lineRule="atLeas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1" w:type="dxa"/>
            <w:vMerge w:val="continue"/>
            <w:vAlign w:val="center"/>
          </w:tcPr>
          <w:p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  <w:lang w:val="en-US" w:eastAsia="zh-CN"/>
              </w:rPr>
              <w:t>12</w:t>
            </w:r>
          </w:p>
        </w:tc>
        <w:tc>
          <w:tcPr>
            <w:tcW w:w="4486" w:type="dxa"/>
          </w:tcPr>
          <w:p>
            <w:r>
              <w:rPr>
                <w:rFonts w:hint="eastAsia"/>
                <w:color w:val="0000FF"/>
              </w:rPr>
              <w:t>习题课</w:t>
            </w:r>
          </w:p>
        </w:tc>
        <w:tc>
          <w:tcPr>
            <w:tcW w:w="719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tLeast"/>
              <w:jc w:val="center"/>
            </w:pP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540" w:type="dxa"/>
          </w:tcPr>
          <w:p>
            <w:pPr>
              <w:spacing w:line="240" w:lineRule="atLeast"/>
            </w:pPr>
            <w:r>
              <w:t>2</w:t>
            </w:r>
          </w:p>
        </w:tc>
        <w:tc>
          <w:tcPr>
            <w:tcW w:w="915" w:type="dxa"/>
          </w:tcPr>
          <w:p>
            <w:pPr>
              <w:spacing w:line="240" w:lineRule="atLeas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1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tcW w:w="477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426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78</w:t>
            </w:r>
          </w:p>
        </w:tc>
        <w:tc>
          <w:tcPr>
            <w:tcW w:w="4486" w:type="dxa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第二篇 热学</w:t>
            </w:r>
          </w:p>
          <w:p>
            <w:pPr>
              <w:rPr>
                <w:b/>
              </w:rPr>
            </w:pPr>
            <w:r>
              <w:rPr>
                <w:rFonts w:hint="eastAsia"/>
                <w:b/>
                <w:bCs/>
              </w:rPr>
              <w:t>第1章 温度与热平衡</w:t>
            </w:r>
          </w:p>
          <w:p>
            <w:r>
              <w:rPr>
                <w:rFonts w:hint="eastAsia"/>
              </w:rPr>
              <w:t>§1热力学系统的状态描述</w:t>
            </w:r>
            <w:r>
              <w:rPr>
                <w:rFonts w:hint="eastAsia" w:ascii="宋体" w:hAnsi="宋体"/>
              </w:rPr>
              <w:t>—</w:t>
            </w:r>
            <w:r>
              <w:rPr>
                <w:rFonts w:hint="eastAsia"/>
              </w:rPr>
              <w:t>宏观与微观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§2温度与温标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第2章  气体动理论</w:t>
            </w:r>
          </w:p>
          <w:p>
            <w:r>
              <w:rPr>
                <w:rFonts w:hint="eastAsia"/>
              </w:rPr>
              <w:t>§1理想气体的压强公式</w:t>
            </w:r>
          </w:p>
        </w:tc>
        <w:tc>
          <w:tcPr>
            <w:tcW w:w="719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915" w:type="dxa"/>
          </w:tcPr>
          <w:p>
            <w:pPr>
              <w:spacing w:line="240" w:lineRule="atLeas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1" w:type="dxa"/>
            <w:vMerge w:val="continue"/>
            <w:vAlign w:val="center"/>
          </w:tcPr>
          <w:p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  <w:vAlign w:val="center"/>
          </w:tcPr>
          <w:p>
            <w:pPr>
              <w:spacing w:line="240" w:lineRule="atLeast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12</w:t>
            </w:r>
          </w:p>
        </w:tc>
        <w:tc>
          <w:tcPr>
            <w:tcW w:w="4486" w:type="dxa"/>
          </w:tcPr>
          <w:p>
            <w:r>
              <w:rPr>
                <w:rFonts w:hint="eastAsia"/>
              </w:rPr>
              <w:t>§2温度的微观意义</w:t>
            </w:r>
          </w:p>
          <w:p>
            <w:pPr>
              <w:spacing w:line="240" w:lineRule="atLeast"/>
            </w:pPr>
            <w:r>
              <w:rPr>
                <w:rFonts w:hint="eastAsia"/>
              </w:rPr>
              <w:t>§3能均分定理 理想气体的内能</w:t>
            </w:r>
          </w:p>
        </w:tc>
        <w:tc>
          <w:tcPr>
            <w:tcW w:w="719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915" w:type="dxa"/>
          </w:tcPr>
          <w:p>
            <w:pPr>
              <w:spacing w:line="240" w:lineRule="atLeas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1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477" w:type="dxa"/>
            <w:vAlign w:val="center"/>
          </w:tcPr>
          <w:p>
            <w:pPr>
              <w:spacing w:line="240" w:lineRule="atLeas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426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78</w:t>
            </w:r>
          </w:p>
        </w:tc>
        <w:tc>
          <w:tcPr>
            <w:tcW w:w="4486" w:type="dxa"/>
          </w:tcPr>
          <w:p>
            <w:r>
              <w:rPr>
                <w:rFonts w:hint="eastAsia"/>
              </w:rPr>
              <w:t>§4麦克斯韦速率分布律</w:t>
            </w:r>
          </w:p>
          <w:p>
            <w:r>
              <w:rPr>
                <w:rFonts w:hint="eastAsia"/>
              </w:rPr>
              <w:t>§5气体分子的平均自由程</w:t>
            </w:r>
          </w:p>
        </w:tc>
        <w:tc>
          <w:tcPr>
            <w:tcW w:w="719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915" w:type="dxa"/>
          </w:tcPr>
          <w:p>
            <w:pPr>
              <w:spacing w:line="240" w:lineRule="atLeas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1" w:type="dxa"/>
            <w:vMerge w:val="continue"/>
            <w:vAlign w:val="center"/>
          </w:tcPr>
          <w:p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  <w:vAlign w:val="center"/>
          </w:tcPr>
          <w:p>
            <w:pPr>
              <w:spacing w:line="240" w:lineRule="atLeast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12</w:t>
            </w:r>
          </w:p>
        </w:tc>
        <w:tc>
          <w:tcPr>
            <w:tcW w:w="448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第3章  热力学第一定律</w:t>
            </w:r>
          </w:p>
          <w:p>
            <w:r>
              <w:rPr>
                <w:rFonts w:hint="eastAsia"/>
              </w:rPr>
              <w:t>§1准静态过程</w:t>
            </w:r>
          </w:p>
          <w:p>
            <w:pPr>
              <w:spacing w:line="240" w:lineRule="atLeast"/>
            </w:pPr>
            <w:r>
              <w:rPr>
                <w:rFonts w:hint="eastAsia"/>
              </w:rPr>
              <w:t>§2</w:t>
            </w:r>
            <w:r>
              <w:rPr>
                <w:rFonts w:hint="eastAsia"/>
                <w:bCs/>
              </w:rPr>
              <w:t>热力学第一定律</w:t>
            </w:r>
          </w:p>
        </w:tc>
        <w:tc>
          <w:tcPr>
            <w:tcW w:w="719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915" w:type="dxa"/>
          </w:tcPr>
          <w:p>
            <w:pPr>
              <w:spacing w:line="240" w:lineRule="atLeas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1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477" w:type="dxa"/>
            <w:vAlign w:val="center"/>
          </w:tcPr>
          <w:p>
            <w:pPr>
              <w:spacing w:line="240" w:lineRule="atLeast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426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78</w:t>
            </w:r>
          </w:p>
        </w:tc>
        <w:tc>
          <w:tcPr>
            <w:tcW w:w="4486" w:type="dxa"/>
          </w:tcPr>
          <w:p>
            <w:r>
              <w:rPr>
                <w:rFonts w:hint="eastAsia"/>
              </w:rPr>
              <w:t>§3</w:t>
            </w:r>
            <w:r>
              <w:rPr>
                <w:rFonts w:hint="eastAsia"/>
                <w:bCs/>
              </w:rPr>
              <w:t>热力学第一定律的应用 热容</w:t>
            </w:r>
          </w:p>
          <w:p>
            <w:r>
              <w:rPr>
                <w:rFonts w:hint="eastAsia"/>
              </w:rPr>
              <w:t>§4循环过程 卡诺循环</w:t>
            </w:r>
          </w:p>
        </w:tc>
        <w:tc>
          <w:tcPr>
            <w:tcW w:w="719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915" w:type="dxa"/>
          </w:tcPr>
          <w:p>
            <w:pPr>
              <w:spacing w:line="240" w:lineRule="atLeas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1" w:type="dxa"/>
            <w:vMerge w:val="continue"/>
            <w:vAlign w:val="center"/>
          </w:tcPr>
          <w:p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  <w:vAlign w:val="center"/>
          </w:tcPr>
          <w:p>
            <w:pPr>
              <w:spacing w:line="240" w:lineRule="atLeast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12</w:t>
            </w:r>
          </w:p>
        </w:tc>
        <w:tc>
          <w:tcPr>
            <w:tcW w:w="448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第4  热力学第二定律</w:t>
            </w:r>
          </w:p>
          <w:p>
            <w:pPr>
              <w:spacing w:line="240" w:lineRule="atLeast"/>
            </w:pPr>
            <w:r>
              <w:rPr>
                <w:rFonts w:hint="eastAsia"/>
              </w:rPr>
              <w:t>§1</w:t>
            </w:r>
            <w:r>
              <w:rPr>
                <w:rFonts w:hint="eastAsia"/>
                <w:bCs/>
              </w:rPr>
              <w:t>热力学第二定律与不可逆过程</w:t>
            </w:r>
          </w:p>
        </w:tc>
        <w:tc>
          <w:tcPr>
            <w:tcW w:w="719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915" w:type="dxa"/>
          </w:tcPr>
          <w:p>
            <w:pPr>
              <w:spacing w:line="240" w:lineRule="atLeas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1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477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426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78</w:t>
            </w:r>
          </w:p>
        </w:tc>
        <w:tc>
          <w:tcPr>
            <w:tcW w:w="4486" w:type="dxa"/>
          </w:tcPr>
          <w:p>
            <w:pPr>
              <w:spacing w:line="240" w:lineRule="atLeast"/>
            </w:pPr>
            <w:r>
              <w:rPr>
                <w:rFonts w:hint="eastAsia"/>
              </w:rPr>
              <w:t>§2玻尔兹曼熵公式 熵增加原理</w:t>
            </w:r>
          </w:p>
          <w:p>
            <w:pPr>
              <w:spacing w:line="240" w:lineRule="atLeast"/>
            </w:pPr>
            <w:r>
              <w:rPr>
                <w:rFonts w:hint="eastAsia"/>
              </w:rPr>
              <w:t>§3克劳修斯熵公式</w:t>
            </w:r>
          </w:p>
        </w:tc>
        <w:tc>
          <w:tcPr>
            <w:tcW w:w="719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915" w:type="dxa"/>
          </w:tcPr>
          <w:p>
            <w:pPr>
              <w:spacing w:line="240" w:lineRule="atLeas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1" w:type="dxa"/>
            <w:vMerge w:val="continue"/>
            <w:vAlign w:val="center"/>
          </w:tcPr>
          <w:p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  <w:vAlign w:val="center"/>
          </w:tcPr>
          <w:p>
            <w:pPr>
              <w:spacing w:line="240" w:lineRule="atLeast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12</w:t>
            </w:r>
          </w:p>
        </w:tc>
        <w:tc>
          <w:tcPr>
            <w:tcW w:w="4486" w:type="dxa"/>
          </w:tcPr>
          <w:p>
            <w:pPr>
              <w:spacing w:line="240" w:lineRule="atLeast"/>
              <w:rPr>
                <w:color w:val="000000"/>
              </w:rPr>
            </w:pPr>
            <w:r>
              <w:rPr>
                <w:rFonts w:hint="eastAsia"/>
                <w:color w:val="0000FF"/>
              </w:rPr>
              <w:t>习题课</w:t>
            </w:r>
          </w:p>
        </w:tc>
        <w:tc>
          <w:tcPr>
            <w:tcW w:w="719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tLeast"/>
              <w:jc w:val="center"/>
            </w:pP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540" w:type="dxa"/>
          </w:tcPr>
          <w:p>
            <w:pPr>
              <w:spacing w:line="240" w:lineRule="atLeast"/>
            </w:pPr>
            <w:r>
              <w:t>2</w:t>
            </w:r>
          </w:p>
        </w:tc>
        <w:tc>
          <w:tcPr>
            <w:tcW w:w="915" w:type="dxa"/>
          </w:tcPr>
          <w:p>
            <w:pPr>
              <w:spacing w:line="240" w:lineRule="atLeas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1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477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426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78</w:t>
            </w:r>
          </w:p>
        </w:tc>
        <w:tc>
          <w:tcPr>
            <w:tcW w:w="4486" w:type="dxa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第三篇 量子物理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第1章  波粒二象性</w:t>
            </w:r>
          </w:p>
          <w:p>
            <w:r>
              <w:rPr>
                <w:rFonts w:hint="eastAsia"/>
              </w:rPr>
              <w:t>§1热辐射 普朗克量子假设</w:t>
            </w:r>
          </w:p>
          <w:p>
            <w:pPr>
              <w:spacing w:line="240" w:lineRule="atLeast"/>
            </w:pPr>
            <w:r>
              <w:rPr>
                <w:rFonts w:hint="eastAsia"/>
              </w:rPr>
              <w:t>§2光电效应  爱因斯坦光子理论</w:t>
            </w:r>
          </w:p>
        </w:tc>
        <w:tc>
          <w:tcPr>
            <w:tcW w:w="719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91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1" w:type="dxa"/>
            <w:vMerge w:val="continue"/>
            <w:vAlign w:val="center"/>
          </w:tcPr>
          <w:p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  <w:lang w:val="en-US" w:eastAsia="zh-CN"/>
              </w:rPr>
              <w:t>12</w:t>
            </w:r>
          </w:p>
        </w:tc>
        <w:tc>
          <w:tcPr>
            <w:tcW w:w="4486" w:type="dxa"/>
          </w:tcPr>
          <w:p>
            <w:pPr>
              <w:spacing w:line="240" w:lineRule="atLeast"/>
            </w:pPr>
            <w:r>
              <w:rPr>
                <w:rFonts w:hint="eastAsia"/>
              </w:rPr>
              <w:t>§2光电效应  爱因斯坦光子理论</w:t>
            </w:r>
          </w:p>
          <w:p>
            <w:r>
              <w:rPr>
                <w:rFonts w:hint="eastAsia"/>
                <w:color w:val="000000"/>
              </w:rPr>
              <w:t>§3康普顿</w:t>
            </w:r>
            <w:r>
              <w:rPr>
                <w:rFonts w:hint="eastAsia"/>
              </w:rPr>
              <w:t>效应</w:t>
            </w:r>
          </w:p>
        </w:tc>
        <w:tc>
          <w:tcPr>
            <w:tcW w:w="719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915" w:type="dxa"/>
          </w:tcPr>
          <w:p>
            <w:pPr>
              <w:spacing w:line="240" w:lineRule="atLeas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1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477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426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78</w:t>
            </w:r>
          </w:p>
        </w:tc>
        <w:tc>
          <w:tcPr>
            <w:tcW w:w="4486" w:type="dxa"/>
          </w:tcPr>
          <w:p>
            <w:pPr>
              <w:spacing w:line="240" w:lineRule="atLeast"/>
            </w:pPr>
            <w:r>
              <w:rPr>
                <w:rFonts w:hint="eastAsia"/>
              </w:rPr>
              <w:t>§4粒子的波动性</w:t>
            </w:r>
          </w:p>
          <w:p>
            <w:r>
              <w:rPr>
                <w:rFonts w:hint="eastAsia"/>
              </w:rPr>
              <w:t>§5不确定性关系</w:t>
            </w:r>
          </w:p>
        </w:tc>
        <w:tc>
          <w:tcPr>
            <w:tcW w:w="719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915" w:type="dxa"/>
          </w:tcPr>
          <w:p>
            <w:pPr>
              <w:spacing w:line="240" w:lineRule="atLeas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1" w:type="dxa"/>
            <w:vMerge w:val="continue"/>
            <w:vAlign w:val="center"/>
          </w:tcPr>
          <w:p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  <w:lang w:val="en-US" w:eastAsia="zh-CN"/>
              </w:rPr>
              <w:t>12</w:t>
            </w:r>
          </w:p>
        </w:tc>
        <w:tc>
          <w:tcPr>
            <w:tcW w:w="448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第2章  薛定谔方程与原子中的电子</w:t>
            </w:r>
          </w:p>
          <w:p>
            <w:pPr>
              <w:rPr>
                <w:bCs/>
              </w:rPr>
            </w:pPr>
            <w:r>
              <w:rPr>
                <w:rFonts w:hint="eastAsia"/>
              </w:rPr>
              <w:t xml:space="preserve">§1波函数 </w:t>
            </w:r>
            <w:r>
              <w:rPr>
                <w:rFonts w:hint="eastAsia"/>
                <w:bCs/>
              </w:rPr>
              <w:t>薛定谔方程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§2 势阱与势垒 扫描隧道显微镜</w:t>
            </w:r>
          </w:p>
        </w:tc>
        <w:tc>
          <w:tcPr>
            <w:tcW w:w="719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915" w:type="dxa"/>
          </w:tcPr>
          <w:p>
            <w:pPr>
              <w:spacing w:line="240" w:lineRule="atLeas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1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6</w:t>
            </w:r>
            <w:bookmarkStart w:id="0" w:name="_GoBack"/>
            <w:bookmarkEnd w:id="0"/>
          </w:p>
        </w:tc>
        <w:tc>
          <w:tcPr>
            <w:tcW w:w="477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426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78</w:t>
            </w:r>
          </w:p>
        </w:tc>
        <w:tc>
          <w:tcPr>
            <w:tcW w:w="4486" w:type="dxa"/>
          </w:tcPr>
          <w:p>
            <w:r>
              <w:rPr>
                <w:rFonts w:hint="eastAsia"/>
              </w:rPr>
              <w:t>§3</w:t>
            </w:r>
            <w:r>
              <w:t xml:space="preserve"> </w:t>
            </w:r>
            <w:r>
              <w:rPr>
                <w:rFonts w:hint="eastAsia"/>
              </w:rPr>
              <w:t>氢原子</w:t>
            </w:r>
          </w:p>
          <w:p>
            <w:r>
              <w:rPr>
                <w:rFonts w:hint="eastAsia"/>
              </w:rPr>
              <w:t>§4 电子自旋</w:t>
            </w:r>
          </w:p>
          <w:p>
            <w:r>
              <w:rPr>
                <w:rFonts w:hint="eastAsia"/>
              </w:rPr>
              <w:t>§</w:t>
            </w:r>
            <w:r>
              <w:t>5</w:t>
            </w:r>
            <w:r>
              <w:rPr>
                <w:rFonts w:eastAsia="仿宋"/>
                <w:szCs w:val="21"/>
              </w:rPr>
              <w:t xml:space="preserve"> </w:t>
            </w:r>
            <w:r>
              <w:rPr>
                <w:rFonts w:hint="eastAsia"/>
              </w:rPr>
              <w:t>原子的电子壳层结构</w:t>
            </w:r>
          </w:p>
        </w:tc>
        <w:tc>
          <w:tcPr>
            <w:tcW w:w="719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915" w:type="dxa"/>
          </w:tcPr>
          <w:p>
            <w:pPr>
              <w:spacing w:line="240" w:lineRule="atLeas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9" w:hRule="atLeast"/>
        </w:trPr>
        <w:tc>
          <w:tcPr>
            <w:tcW w:w="531" w:type="dxa"/>
            <w:vMerge w:val="continue"/>
            <w:vAlign w:val="center"/>
          </w:tcPr>
          <w:p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  <w:lang w:val="en-US" w:eastAsia="zh-CN"/>
              </w:rPr>
              <w:t>12</w:t>
            </w:r>
          </w:p>
        </w:tc>
        <w:tc>
          <w:tcPr>
            <w:tcW w:w="4486" w:type="dxa"/>
          </w:tcPr>
          <w:p>
            <w:pPr>
              <w:spacing w:line="240" w:lineRule="atLeast"/>
            </w:pPr>
            <w:r>
              <w:rPr>
                <w:rFonts w:hint="eastAsia"/>
                <w:color w:val="0000FF"/>
              </w:rPr>
              <w:t>复习总结</w:t>
            </w:r>
          </w:p>
        </w:tc>
        <w:tc>
          <w:tcPr>
            <w:tcW w:w="719" w:type="dxa"/>
            <w:vAlign w:val="center"/>
          </w:tcPr>
          <w:p>
            <w:pPr>
              <w:spacing w:line="240" w:lineRule="atLeast"/>
              <w:jc w:val="center"/>
            </w:pPr>
            <w: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tLeast"/>
              <w:jc w:val="center"/>
            </w:pPr>
            <w:r>
              <w:t>2</w:t>
            </w: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915" w:type="dxa"/>
          </w:tcPr>
          <w:p>
            <w:pPr>
              <w:spacing w:line="240" w:lineRule="atLeast"/>
            </w:pPr>
          </w:p>
        </w:tc>
      </w:tr>
    </w:tbl>
    <w:p/>
    <w:p/>
    <w:sectPr>
      <w:pgSz w:w="11907" w:h="16840"/>
      <w:pgMar w:top="1134" w:right="1134" w:bottom="1021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B51"/>
    <w:rsid w:val="00016EA2"/>
    <w:rsid w:val="00062724"/>
    <w:rsid w:val="00074327"/>
    <w:rsid w:val="00081429"/>
    <w:rsid w:val="000B212B"/>
    <w:rsid w:val="000D1672"/>
    <w:rsid w:val="000F0A56"/>
    <w:rsid w:val="00112FFA"/>
    <w:rsid w:val="00113A94"/>
    <w:rsid w:val="001220C2"/>
    <w:rsid w:val="00153F2F"/>
    <w:rsid w:val="0016536E"/>
    <w:rsid w:val="00186A2B"/>
    <w:rsid w:val="001A322D"/>
    <w:rsid w:val="001F2F92"/>
    <w:rsid w:val="001F4970"/>
    <w:rsid w:val="00207EBF"/>
    <w:rsid w:val="00212299"/>
    <w:rsid w:val="0022707C"/>
    <w:rsid w:val="00230432"/>
    <w:rsid w:val="00275B3C"/>
    <w:rsid w:val="0028206B"/>
    <w:rsid w:val="002F559E"/>
    <w:rsid w:val="002F7C17"/>
    <w:rsid w:val="00321D5A"/>
    <w:rsid w:val="00347414"/>
    <w:rsid w:val="00376113"/>
    <w:rsid w:val="00395185"/>
    <w:rsid w:val="003B463B"/>
    <w:rsid w:val="003D3561"/>
    <w:rsid w:val="00411226"/>
    <w:rsid w:val="00412104"/>
    <w:rsid w:val="0049059D"/>
    <w:rsid w:val="004A7B7D"/>
    <w:rsid w:val="004B2B07"/>
    <w:rsid w:val="004B71EA"/>
    <w:rsid w:val="004C1899"/>
    <w:rsid w:val="004D079F"/>
    <w:rsid w:val="004E19F8"/>
    <w:rsid w:val="00516EAC"/>
    <w:rsid w:val="0052023C"/>
    <w:rsid w:val="0054141C"/>
    <w:rsid w:val="00582E7E"/>
    <w:rsid w:val="005B5333"/>
    <w:rsid w:val="005C0DA2"/>
    <w:rsid w:val="005D00ED"/>
    <w:rsid w:val="0060351C"/>
    <w:rsid w:val="00625F45"/>
    <w:rsid w:val="00656E34"/>
    <w:rsid w:val="00674DC9"/>
    <w:rsid w:val="006829B1"/>
    <w:rsid w:val="006B5D45"/>
    <w:rsid w:val="006D01CD"/>
    <w:rsid w:val="006D19F2"/>
    <w:rsid w:val="006D55C8"/>
    <w:rsid w:val="0071121D"/>
    <w:rsid w:val="00717208"/>
    <w:rsid w:val="007404D6"/>
    <w:rsid w:val="00741D1C"/>
    <w:rsid w:val="00745E20"/>
    <w:rsid w:val="00780A85"/>
    <w:rsid w:val="00793DB6"/>
    <w:rsid w:val="007B13E7"/>
    <w:rsid w:val="007C1A82"/>
    <w:rsid w:val="007D2A1E"/>
    <w:rsid w:val="007F7982"/>
    <w:rsid w:val="0085655A"/>
    <w:rsid w:val="00877620"/>
    <w:rsid w:val="00885309"/>
    <w:rsid w:val="0088796F"/>
    <w:rsid w:val="0092741E"/>
    <w:rsid w:val="0093115A"/>
    <w:rsid w:val="00966CC4"/>
    <w:rsid w:val="0097696A"/>
    <w:rsid w:val="009877B1"/>
    <w:rsid w:val="00A014ED"/>
    <w:rsid w:val="00A81D8C"/>
    <w:rsid w:val="00A97318"/>
    <w:rsid w:val="00AA08FE"/>
    <w:rsid w:val="00AE6318"/>
    <w:rsid w:val="00B24B05"/>
    <w:rsid w:val="00B341A5"/>
    <w:rsid w:val="00B40CA5"/>
    <w:rsid w:val="00BA4A17"/>
    <w:rsid w:val="00BC6262"/>
    <w:rsid w:val="00BD5C5B"/>
    <w:rsid w:val="00BE1752"/>
    <w:rsid w:val="00C03CC0"/>
    <w:rsid w:val="00C06385"/>
    <w:rsid w:val="00C069D1"/>
    <w:rsid w:val="00C15478"/>
    <w:rsid w:val="00C17E10"/>
    <w:rsid w:val="00C45D51"/>
    <w:rsid w:val="00C951D3"/>
    <w:rsid w:val="00CD0A1A"/>
    <w:rsid w:val="00CE5316"/>
    <w:rsid w:val="00CF7F3F"/>
    <w:rsid w:val="00D26045"/>
    <w:rsid w:val="00D7506C"/>
    <w:rsid w:val="00DD5763"/>
    <w:rsid w:val="00E035BC"/>
    <w:rsid w:val="00E302CB"/>
    <w:rsid w:val="00E52267"/>
    <w:rsid w:val="00E61811"/>
    <w:rsid w:val="00EC5AB0"/>
    <w:rsid w:val="00EF1119"/>
    <w:rsid w:val="00F15F27"/>
    <w:rsid w:val="00F412C6"/>
    <w:rsid w:val="00F445BB"/>
    <w:rsid w:val="00F723FF"/>
    <w:rsid w:val="00F8728D"/>
    <w:rsid w:val="00F930B0"/>
    <w:rsid w:val="00FC1F81"/>
    <w:rsid w:val="00FC7B51"/>
    <w:rsid w:val="2414225A"/>
    <w:rsid w:val="31B34163"/>
    <w:rsid w:val="779A3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50C22CB-DC64-45A0-BD0A-0997E21A4DE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Sdjuk</Company>
  <Pages>3</Pages>
  <Words>304</Words>
  <Characters>1737</Characters>
  <Lines>14</Lines>
  <Paragraphs>4</Paragraphs>
  <TotalTime>4</TotalTime>
  <ScaleCrop>false</ScaleCrop>
  <LinksUpToDate>false</LinksUpToDate>
  <CharactersWithSpaces>2037</CharactersWithSpaces>
  <Application>WPS Office_11.1.0.9926_F1E327BC-269C-435d-A152-05C5408002CA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2020-08-30T04:49:00Z</dcterms:created>
  <dc:creator>Juk</dc:creator>
  <cp:lastModifiedBy>DELL</cp:lastModifiedBy>
  <cp:lastPrinted>2011-07-07T01:05:00Z</cp:lastPrinted>
  <dcterms:modified xsi:type="dcterms:W3CDTF">2020-09-08T06:56:42Z</dcterms:modified>
  <dc:title>20   至20    学年  第    学期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2052-11.1.0.9926</vt:lpwstr>
  </property>
</Properties>
</file>