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</w:t>
      </w:r>
      <w:r>
        <w:rPr>
          <w:rFonts w:hint="eastAsia" w:ascii="宋体" w:hAnsi="宋体"/>
          <w:b/>
          <w:sz w:val="28"/>
          <w:lang w:val="en-US" w:eastAsia="zh-CN"/>
        </w:rPr>
        <w:t>9</w:t>
      </w:r>
      <w:r>
        <w:rPr>
          <w:rFonts w:hint="eastAsia" w:ascii="宋体" w:hAnsi="宋体"/>
          <w:b/>
          <w:sz w:val="28"/>
        </w:rPr>
        <w:t>至</w:t>
      </w:r>
      <w:r>
        <w:rPr>
          <w:rFonts w:ascii="宋体" w:hAnsi="宋体"/>
          <w:b/>
          <w:sz w:val="28"/>
        </w:rPr>
        <w:t>20</w:t>
      </w:r>
      <w:r>
        <w:rPr>
          <w:rFonts w:hint="eastAsia" w:ascii="宋体" w:hAnsi="宋体"/>
          <w:b/>
          <w:sz w:val="28"/>
          <w:lang w:val="en-US" w:eastAsia="zh-CN"/>
        </w:rPr>
        <w:t>20</w:t>
      </w:r>
      <w:r>
        <w:rPr>
          <w:rFonts w:hint="eastAsia" w:ascii="宋体" w:hAnsi="宋体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二</w:t>
      </w:r>
      <w:r>
        <w:rPr>
          <w:rFonts w:ascii="宋体" w:hAnsi="宋体"/>
          <w:b/>
          <w:sz w:val="28"/>
        </w:rPr>
        <w:t xml:space="preserve"> </w:t>
      </w:r>
      <w:r>
        <w:rPr>
          <w:rFonts w:hint="eastAsia" w:ascii="宋体" w:hAnsi="宋体"/>
          <w:b/>
          <w:sz w:val="28"/>
        </w:rPr>
        <w:t>学期</w:t>
      </w:r>
    </w:p>
    <w:p>
      <w:pPr>
        <w:jc w:val="center"/>
        <w:rPr>
          <w:b/>
        </w:rPr>
      </w:pPr>
      <w:bookmarkStart w:id="0" w:name="_GoBack"/>
      <w:bookmarkEnd w:id="0"/>
    </w:p>
    <w:p>
      <w:pPr>
        <w:jc w:val="center"/>
        <w:rPr>
          <w:b/>
        </w:rPr>
      </w:pPr>
    </w:p>
    <w:p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>
      <w:pPr>
        <w:jc w:val="center"/>
        <w:rPr>
          <w:b/>
          <w:sz w:val="84"/>
        </w:rPr>
      </w:pPr>
    </w:p>
    <w:p>
      <w:pPr>
        <w:jc w:val="center"/>
        <w:rPr>
          <w:b/>
          <w:sz w:val="84"/>
        </w:rPr>
      </w:pPr>
    </w:p>
    <w:p>
      <w:pPr>
        <w:spacing w:line="480" w:lineRule="auto"/>
        <w:ind w:firstLine="1120" w:firstLineChars="40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bCs/>
          <w:sz w:val="28"/>
          <w:u w:val="single"/>
        </w:rPr>
        <w:t xml:space="preserve"> </w:t>
      </w:r>
      <w:r>
        <w:rPr>
          <w:rFonts w:hint="eastAsia" w:ascii="楷体_GB2312" w:eastAsia="楷体_GB2312"/>
          <w:b/>
          <w:sz w:val="28"/>
          <w:u w:val="single"/>
        </w:rPr>
        <w:t>高等数学</w:t>
      </w:r>
      <w:r>
        <w:rPr>
          <w:rFonts w:ascii="楷体_GB2312" w:eastAsia="楷体_GB2312"/>
          <w:b/>
          <w:sz w:val="28"/>
          <w:u w:val="single"/>
        </w:rPr>
        <w:t>(</w:t>
      </w:r>
      <w:r>
        <w:rPr>
          <w:rFonts w:hint="eastAsia" w:ascii="楷体_GB2312" w:eastAsia="楷体_GB2312"/>
          <w:b/>
          <w:sz w:val="28"/>
          <w:u w:val="single"/>
        </w:rPr>
        <w:t>Ⅱ</w:t>
      </w:r>
      <w:r>
        <w:rPr>
          <w:rFonts w:ascii="楷体_GB2312" w:eastAsia="楷体_GB2312"/>
          <w:b/>
          <w:sz w:val="28"/>
          <w:u w:val="single"/>
        </w:rPr>
        <w:t>)</w:t>
      </w:r>
      <w:r>
        <w:rPr>
          <w:rFonts w:hint="eastAsia"/>
          <w:bCs/>
          <w:sz w:val="28"/>
        </w:rPr>
        <w:t>＿性质</w:t>
      </w:r>
      <w:r>
        <w:rPr>
          <w:bCs/>
          <w:sz w:val="28"/>
          <w:u w:val="single"/>
        </w:rPr>
        <w:t xml:space="preserve">   </w:t>
      </w:r>
      <w:r>
        <w:rPr>
          <w:rFonts w:hint="eastAsia" w:ascii="楷体_GB2312" w:eastAsia="楷体_GB2312"/>
          <w:b/>
          <w:sz w:val="28"/>
          <w:u w:val="single"/>
        </w:rPr>
        <w:t>必修课</w:t>
      </w:r>
      <w:r>
        <w:rPr>
          <w:rFonts w:ascii="楷体_GB2312" w:eastAsia="楷体_GB2312"/>
          <w:b/>
          <w:sz w:val="28"/>
          <w:u w:val="single"/>
        </w:rPr>
        <w:t xml:space="preserve">  </w:t>
      </w:r>
      <w:r>
        <w:rPr>
          <w:rFonts w:hint="eastAsia" w:ascii="楷体_GB2312" w:eastAsia="楷体_GB2312"/>
          <w:b/>
          <w:sz w:val="28"/>
          <w:u w:val="single"/>
        </w:rPr>
        <w:t xml:space="preserve">  </w:t>
      </w:r>
      <w:r>
        <w:rPr>
          <w:rFonts w:ascii="楷体_GB2312" w:eastAsia="楷体_GB2312"/>
          <w:b/>
          <w:sz w:val="28"/>
          <w:u w:val="single"/>
        </w:rPr>
        <w:t xml:space="preserve">  </w:t>
      </w:r>
    </w:p>
    <w:p>
      <w:pPr>
        <w:spacing w:line="480" w:lineRule="auto"/>
        <w:rPr>
          <w:bCs/>
          <w:sz w:val="28"/>
        </w:rPr>
      </w:pPr>
      <w:r>
        <w:rPr>
          <w:bCs/>
          <w:sz w:val="28"/>
        </w:rPr>
        <w:t xml:space="preserve">        </w:t>
      </w:r>
      <w:r>
        <w:rPr>
          <w:rFonts w:hint="eastAsia"/>
          <w:bCs/>
          <w:sz w:val="28"/>
        </w:rPr>
        <w:t>总学时＿</w:t>
      </w:r>
      <w:r>
        <w:rPr>
          <w:bCs/>
          <w:sz w:val="28"/>
          <w:u w:val="single"/>
        </w:rPr>
        <w:t xml:space="preserve">96 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bCs/>
          <w:sz w:val="28"/>
          <w:u w:val="single"/>
        </w:rPr>
        <w:t xml:space="preserve">90  </w:t>
      </w:r>
      <w:r>
        <w:rPr>
          <w:rFonts w:hint="eastAsia"/>
          <w:bCs/>
          <w:sz w:val="28"/>
        </w:rPr>
        <w:t>实验＿</w:t>
      </w:r>
      <w:r>
        <w:rPr>
          <w:bCs/>
          <w:sz w:val="28"/>
          <w:u w:val="single"/>
        </w:rPr>
        <w:t xml:space="preserve"> 0 </w:t>
      </w:r>
      <w:r>
        <w:rPr>
          <w:rFonts w:hint="eastAsia"/>
          <w:bCs/>
          <w:sz w:val="28"/>
        </w:rPr>
        <w:t>＿其它＿</w:t>
      </w:r>
      <w:r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放假6  ＿</w:t>
      </w:r>
      <w:r>
        <w:rPr>
          <w:bCs/>
          <w:sz w:val="28"/>
          <w:u w:val="single"/>
        </w:rPr>
        <w:t xml:space="preserve"> </w:t>
      </w:r>
    </w:p>
    <w:p>
      <w:pPr>
        <w:spacing w:line="480" w:lineRule="auto"/>
        <w:ind w:firstLine="1120" w:firstLineChars="40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ascii="楷体_GB2312" w:eastAsia="楷体_GB2312"/>
          <w:b/>
          <w:w w:val="80"/>
          <w:sz w:val="28"/>
          <w:u w:val="single"/>
        </w:rPr>
        <w:t>201</w:t>
      </w:r>
      <w:r>
        <w:rPr>
          <w:rFonts w:hint="eastAsia" w:ascii="楷体_GB2312" w:eastAsia="楷体_GB2312"/>
          <w:b/>
          <w:w w:val="80"/>
          <w:sz w:val="28"/>
          <w:u w:val="single"/>
          <w:lang w:val="en-US" w:eastAsia="zh-CN"/>
        </w:rPr>
        <w:t>9</w:t>
      </w:r>
      <w:r>
        <w:rPr>
          <w:rFonts w:hint="eastAsia" w:ascii="楷体_GB2312" w:eastAsia="楷体_GB2312"/>
          <w:b/>
          <w:w w:val="80"/>
          <w:sz w:val="28"/>
          <w:u w:val="single"/>
        </w:rPr>
        <w:t xml:space="preserve">级留学生班  </w:t>
      </w:r>
      <w:r>
        <w:rPr>
          <w:rFonts w:ascii="楷体_GB2312" w:eastAsia="楷体_GB2312"/>
          <w:b/>
          <w:w w:val="80"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学生人数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 w:ascii="楷体_GB2312" w:eastAsia="楷体_GB2312"/>
          <w:b/>
          <w:w w:val="80"/>
          <w:sz w:val="28"/>
          <w:u w:val="single"/>
        </w:rPr>
        <w:t xml:space="preserve">80 人 </w:t>
      </w:r>
      <w:r>
        <w:rPr>
          <w:rFonts w:eastAsia="仿宋_GB2312"/>
          <w:sz w:val="24"/>
          <w:u w:val="single"/>
        </w:rPr>
        <w:t xml:space="preserve"> </w:t>
      </w:r>
    </w:p>
    <w:p>
      <w:pPr>
        <w:spacing w:line="360" w:lineRule="auto"/>
        <w:ind w:firstLine="1123"/>
        <w:rPr>
          <w:rFonts w:ascii="楷体_GB2312" w:eastAsia="楷体_GB2312"/>
          <w:b/>
          <w:w w:val="80"/>
          <w:sz w:val="24"/>
          <w:szCs w:val="24"/>
          <w:u w:val="single"/>
        </w:rPr>
      </w:pP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ascii="楷体_GB2312" w:eastAsia="楷体_GB2312"/>
          <w:b/>
          <w:w w:val="80"/>
          <w:sz w:val="24"/>
          <w:szCs w:val="24"/>
          <w:u w:val="single"/>
        </w:rPr>
        <w:t xml:space="preserve">  </w:t>
      </w:r>
      <w:r>
        <w:rPr>
          <w:rFonts w:hint="eastAsia" w:ascii="楷体_GB2312" w:eastAsia="楷体_GB2312"/>
          <w:b/>
          <w:w w:val="80"/>
          <w:sz w:val="24"/>
          <w:szCs w:val="24"/>
          <w:u w:val="single"/>
        </w:rPr>
        <w:t xml:space="preserve">              彭晓明   </w:t>
      </w:r>
      <w:r>
        <w:rPr>
          <w:rFonts w:hint="eastAsia" w:ascii="楷体_GB2312" w:eastAsia="楷体_GB2312"/>
          <w:b/>
          <w:w w:val="80"/>
          <w:sz w:val="24"/>
          <w:szCs w:val="24"/>
          <w:u w:val="single"/>
          <w:lang w:eastAsia="zh-CN"/>
        </w:rPr>
        <w:t>许韬</w:t>
      </w:r>
      <w:r>
        <w:rPr>
          <w:rFonts w:hint="eastAsia" w:ascii="楷体_GB2312" w:eastAsia="楷体_GB2312"/>
          <w:b/>
          <w:w w:val="80"/>
          <w:sz w:val="24"/>
          <w:szCs w:val="24"/>
          <w:u w:val="single"/>
          <w:lang w:val="en-US" w:eastAsia="zh-CN"/>
        </w:rPr>
        <w:t xml:space="preserve">   赵彤远</w:t>
      </w:r>
      <w:r>
        <w:rPr>
          <w:rFonts w:hint="eastAsia" w:ascii="楷体_GB2312" w:eastAsia="楷体_GB2312"/>
          <w:b/>
          <w:w w:val="80"/>
          <w:sz w:val="24"/>
          <w:szCs w:val="24"/>
          <w:u w:val="single"/>
        </w:rPr>
        <w:t xml:space="preserve">                </w:t>
      </w:r>
    </w:p>
    <w:p>
      <w:pPr>
        <w:spacing w:line="360" w:lineRule="auto"/>
        <w:ind w:firstLine="1123"/>
        <w:rPr>
          <w:rFonts w:ascii="楷体_GB2312" w:hAnsi="宋体" w:eastAsia="楷体_GB2312"/>
          <w:b/>
          <w:color w:val="000000"/>
          <w:szCs w:val="21"/>
          <w:u w:val="single"/>
        </w:rPr>
      </w:pP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ascii="楷体_GB2312" w:hAnsi="宋体" w:eastAsia="楷体_GB2312"/>
          <w:b/>
          <w:color w:val="000000"/>
          <w:szCs w:val="21"/>
          <w:u w:val="single"/>
        </w:rPr>
        <w:t xml:space="preserve">     </w:t>
      </w:r>
      <w:r>
        <w:rPr>
          <w:rFonts w:hint="eastAsia" w:ascii="楷体_GB2312" w:hAnsi="宋体" w:eastAsia="楷体_GB2312"/>
          <w:b/>
          <w:color w:val="000000"/>
          <w:szCs w:val="21"/>
          <w:u w:val="single"/>
        </w:rPr>
        <w:t xml:space="preserve">                 讲师                         </w:t>
      </w:r>
      <w:r>
        <w:rPr>
          <w:rFonts w:hint="eastAsia"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  <w:r>
        <w:rPr>
          <w:rFonts w:ascii="楷体_GB2312" w:eastAsia="楷体_GB2312"/>
          <w:b/>
          <w:color w:val="000000"/>
          <w:spacing w:val="-10"/>
          <w:sz w:val="24"/>
          <w:szCs w:val="24"/>
          <w:u w:val="single"/>
        </w:rPr>
        <w:t xml:space="preserve">  </w:t>
      </w:r>
    </w:p>
    <w:p>
      <w:pPr>
        <w:spacing w:line="480" w:lineRule="auto"/>
        <w:ind w:firstLine="1120" w:firstLineChars="40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</w:t>
      </w:r>
      <w:r>
        <w:rPr>
          <w:rFonts w:ascii="楷体_GB2312" w:eastAsia="楷体_GB2312"/>
          <w:sz w:val="28"/>
          <w:u w:val="single"/>
        </w:rPr>
        <w:t xml:space="preserve">        </w:t>
      </w:r>
      <w:r>
        <w:rPr>
          <w:rFonts w:hint="eastAsia" w:ascii="楷体_GB2312" w:eastAsia="楷体_GB2312"/>
          <w:sz w:val="28"/>
          <w:u w:val="single"/>
        </w:rPr>
        <w:t xml:space="preserve">    </w:t>
      </w:r>
      <w:r>
        <w:rPr>
          <w:rFonts w:ascii="楷体_GB2312" w:eastAsia="楷体_GB2312"/>
          <w:sz w:val="28"/>
          <w:u w:val="single"/>
        </w:rPr>
        <w:t xml:space="preserve"> </w:t>
      </w:r>
      <w:r>
        <w:rPr>
          <w:rFonts w:hint="eastAsia" w:ascii="楷体_GB2312" w:eastAsia="楷体_GB2312"/>
          <w:b/>
          <w:sz w:val="28"/>
          <w:u w:val="single"/>
        </w:rPr>
        <w:t>理学院</w:t>
      </w:r>
      <w:r>
        <w:rPr>
          <w:rFonts w:ascii="楷体_GB2312" w:eastAsia="楷体_GB2312"/>
          <w:b/>
          <w:sz w:val="28"/>
          <w:u w:val="single"/>
        </w:rPr>
        <w:t xml:space="preserve"> </w:t>
      </w:r>
      <w:r>
        <w:rPr>
          <w:rFonts w:hint="eastAsia" w:ascii="楷体_GB2312" w:eastAsia="楷体_GB2312"/>
          <w:b/>
          <w:sz w:val="28"/>
          <w:u w:val="single"/>
        </w:rPr>
        <w:t>数学系</w:t>
      </w:r>
      <w:r>
        <w:rPr>
          <w:rFonts w:ascii="楷体_GB2312" w:eastAsia="楷体_GB2312"/>
          <w:sz w:val="28"/>
          <w:u w:val="single"/>
        </w:rPr>
        <w:t xml:space="preserve">  </w:t>
      </w:r>
      <w:r>
        <w:rPr>
          <w:rFonts w:hint="eastAsia" w:ascii="楷体_GB2312" w:eastAsia="楷体_GB2312"/>
          <w:sz w:val="28"/>
          <w:u w:val="single"/>
        </w:rPr>
        <w:t xml:space="preserve">    </w:t>
      </w:r>
      <w:r>
        <w:rPr>
          <w:rFonts w:ascii="楷体_GB2312" w:eastAsia="楷体_GB2312"/>
          <w:sz w:val="28"/>
          <w:u w:val="single"/>
        </w:rPr>
        <w:t xml:space="preserve">     </w:t>
      </w:r>
      <w:r>
        <w:rPr>
          <w:rFonts w:ascii="楷体_GB2312" w:eastAsia="楷体_GB2312"/>
          <w:b/>
          <w:sz w:val="28"/>
          <w:u w:val="single"/>
        </w:rPr>
        <w:t xml:space="preserve"> </w:t>
      </w:r>
    </w:p>
    <w:p>
      <w:pPr>
        <w:spacing w:line="480" w:lineRule="auto"/>
        <w:ind w:firstLine="1120" w:firstLineChars="40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  <w:u w:val="single"/>
        </w:rPr>
        <w:t xml:space="preserve">               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       </w:t>
      </w:r>
    </w:p>
    <w:p>
      <w:pPr>
        <w:rPr>
          <w:sz w:val="28"/>
        </w:rPr>
      </w:pPr>
      <w:r>
        <w:rPr>
          <w:rFonts w:hint="eastAsia"/>
          <w:sz w:val="28"/>
        </w:rPr>
        <w:t>　　　　教材名称：</w:t>
      </w:r>
      <w:r>
        <w:rPr>
          <w:rFonts w:hint="eastAsia" w:ascii="楷体_GB2312" w:eastAsia="楷体_GB2312"/>
          <w:b/>
          <w:sz w:val="24"/>
        </w:rPr>
        <w:t>高等数学（第七版）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>　作者：</w:t>
      </w:r>
      <w:r>
        <w:rPr>
          <w:rFonts w:hint="eastAsia" w:ascii="楷体_GB2312" w:eastAsia="楷体_GB2312"/>
          <w:b/>
          <w:sz w:val="24"/>
        </w:rPr>
        <w:t>同济大学</w:t>
      </w:r>
    </w:p>
    <w:p>
      <w:pPr>
        <w:rPr>
          <w:sz w:val="28"/>
        </w:rPr>
      </w:pPr>
      <w:r>
        <w:rPr>
          <w:rFonts w:hint="eastAsia"/>
          <w:sz w:val="28"/>
        </w:rPr>
        <w:t>　　　　出版单位：</w:t>
      </w:r>
      <w:r>
        <w:rPr>
          <w:rFonts w:hint="eastAsia" w:ascii="楷体_GB2312" w:eastAsia="楷体_GB2312"/>
          <w:b/>
          <w:sz w:val="24"/>
        </w:rPr>
        <w:t>高等教育出版社</w:t>
      </w:r>
      <w:r>
        <w:rPr>
          <w:rFonts w:hint="eastAsia"/>
          <w:sz w:val="28"/>
        </w:rPr>
        <w:t>　　　出版时间：</w:t>
      </w:r>
      <w:r>
        <w:rPr>
          <w:rFonts w:eastAsia="仿宋_GB2312"/>
          <w:b/>
          <w:bCs/>
          <w:sz w:val="24"/>
        </w:rPr>
        <w:t>2014.7</w:t>
      </w:r>
      <w:r>
        <w:rPr>
          <w:rFonts w:eastAsia="仿宋_GB2312"/>
          <w:b/>
          <w:bCs/>
        </w:rPr>
        <w:t xml:space="preserve">  </w:t>
      </w:r>
    </w:p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p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>
      <w:pPr>
        <w:rPr>
          <w:rFonts w:ascii="黑体" w:eastAsia="黑体"/>
          <w:sz w:val="24"/>
          <w:szCs w:val="24"/>
        </w:rPr>
      </w:pPr>
    </w:p>
    <w:p>
      <w:pPr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明：</w:t>
      </w:r>
    </w:p>
    <w:p>
      <w:pPr>
        <w:outlineLvl w:val="0"/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hint="eastAsia" w:ascii="黑体" w:eastAsia="黑体"/>
          <w:sz w:val="24"/>
          <w:szCs w:val="24"/>
        </w:rPr>
        <w:t>．</w:t>
      </w:r>
      <w:r>
        <w:rPr>
          <w:rFonts w:hint="eastAsia" w:ascii="宋体" w:hAnsi="宋体"/>
          <w:szCs w:val="21"/>
        </w:rPr>
        <w:t>每上一次课填写一行，例如：一周上三次课填写三次；</w:t>
      </w:r>
    </w:p>
    <w:p>
      <w:pPr>
        <w:spacing w:line="300" w:lineRule="auto"/>
        <w:ind w:left="360" w:hanging="360" w:hangingChars="150"/>
      </w:pPr>
      <w:r>
        <w:rPr>
          <w:rFonts w:ascii="黑体" w:eastAsia="黑体"/>
          <w:sz w:val="24"/>
          <w:szCs w:val="24"/>
        </w:rPr>
        <w:t>2</w:t>
      </w:r>
      <w:r>
        <w:rPr>
          <w:rFonts w:hint="eastAsia" w:ascii="黑体" w:eastAsia="黑体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>
      <w:pPr>
        <w:spacing w:line="300" w:lineRule="auto"/>
        <w:ind w:left="315" w:hanging="315" w:hangingChars="150"/>
      </w:pPr>
      <w:r>
        <w:t>3</w:t>
      </w:r>
      <w:r>
        <w:rPr>
          <w:rFonts w:hint="eastAsia"/>
        </w:rPr>
        <w:t>．上机、大作业、课堂讨论、外出参观、考试等如占课内学时，在“备注”栏内注明．</w:t>
      </w:r>
    </w:p>
    <w:p>
      <w:pPr>
        <w:ind w:left="315" w:hanging="315" w:hangingChars="150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>
      <w:pPr>
        <w:ind w:left="315" w:hanging="315" w:hangingChars="150"/>
        <w:sectPr>
          <w:pgSz w:w="11907" w:h="16840"/>
          <w:pgMar w:top="1440" w:right="1797" w:bottom="1440" w:left="1797" w:header="851" w:footer="992" w:gutter="0"/>
          <w:cols w:space="425" w:num="1"/>
        </w:sectPr>
      </w:pPr>
    </w:p>
    <w:tbl>
      <w:tblPr>
        <w:tblStyle w:val="6"/>
        <w:tblW w:w="9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75" w:type="dxa"/>
            <w:gridSpan w:val="3"/>
          </w:tcPr>
          <w:p>
            <w:pPr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35" w:type="dxa"/>
            <w:vMerge w:val="restart"/>
            <w:tcMar>
              <w:left w:w="0" w:type="dxa"/>
              <w:right w:w="0" w:type="dxa"/>
            </w:tcMar>
          </w:tcPr>
          <w:p>
            <w:pPr>
              <w:jc w:val="center"/>
            </w:pPr>
            <w:r>
              <w:rPr>
                <w:rFonts w:hint="eastAsia"/>
              </w:rPr>
              <w:t>周学时</w:t>
            </w:r>
          </w:p>
          <w:p>
            <w:pPr>
              <w:jc w:val="center"/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6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</w:p>
          <w:p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vMerge w:val="restart"/>
            <w:tcBorders>
              <w:top w:val="dotted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星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vMerge w:val="restart"/>
            <w:tcBorders>
              <w:top w:val="dotted" w:color="auto" w:sz="4" w:space="0"/>
            </w:tcBorders>
            <w:vAlign w:val="center"/>
          </w:tcPr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节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20" w:type="dxa"/>
            <w:vMerge w:val="continue"/>
          </w:tcPr>
          <w:p/>
        </w:tc>
        <w:tc>
          <w:tcPr>
            <w:tcW w:w="835" w:type="dxa"/>
            <w:vMerge w:val="continue"/>
          </w:tcPr>
          <w:p/>
        </w:tc>
        <w:tc>
          <w:tcPr>
            <w:tcW w:w="499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Merge w:val="continue"/>
            <w:vAlign w:val="center"/>
          </w:tcPr>
          <w:p>
            <w:pPr>
              <w:ind w:left="420" w:hanging="420" w:hangingChars="200"/>
              <w:jc w:val="center"/>
            </w:pPr>
          </w:p>
        </w:tc>
        <w:tc>
          <w:tcPr>
            <w:tcW w:w="4320" w:type="dxa"/>
            <w:vAlign w:val="center"/>
          </w:tcPr>
          <w:p>
            <w:r>
              <w:rPr>
                <w:rFonts w:hint="eastAsia"/>
              </w:rPr>
              <w:t>次数</w:t>
            </w:r>
            <w:r>
              <w:t xml:space="preserve">    </w:t>
            </w:r>
            <w:r>
              <w:rPr>
                <w:rFonts w:hint="eastAsia"/>
              </w:rPr>
              <w:t>授课日期</w:t>
            </w:r>
            <w:r>
              <w:t xml:space="preserve">     </w:t>
            </w:r>
            <w:r>
              <w:rPr>
                <w:rFonts w:hint="eastAsia"/>
              </w:rPr>
              <w:t>所授内容</w:t>
            </w:r>
          </w:p>
        </w:tc>
        <w:tc>
          <w:tcPr>
            <w:tcW w:w="835" w:type="dxa"/>
            <w:vMerge w:val="continue"/>
          </w:tcPr>
          <w:p/>
        </w:tc>
        <w:tc>
          <w:tcPr>
            <w:tcW w:w="49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第</w:t>
            </w:r>
            <w:r>
              <w:t>1</w:t>
            </w:r>
            <w:r>
              <w:rPr>
                <w:rFonts w:hint="eastAsia"/>
              </w:rPr>
              <w:t>次</w:t>
            </w:r>
            <w:r>
              <w:t xml:space="preserve">     </w:t>
            </w:r>
            <w:r>
              <w:rPr>
                <w:rFonts w:hint="eastAsia"/>
                <w:b/>
              </w:rPr>
              <w:t>第八章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空间解析几何</w:t>
            </w:r>
          </w:p>
          <w:p>
            <w:pPr>
              <w:spacing w:line="300" w:lineRule="auto"/>
              <w:ind w:firstLine="1470" w:firstLineChars="700"/>
              <w:rPr>
                <w:color w:val="000000"/>
              </w:rPr>
            </w:pPr>
            <w:r>
              <w:t xml:space="preserve">§1  </w:t>
            </w:r>
            <w:r>
              <w:rPr>
                <w:rFonts w:hint="eastAsia"/>
              </w:rPr>
              <w:t>向量及其线性运算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rPr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left="840" w:hanging="840" w:hangingChars="400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</w:t>
            </w:r>
            <w:r>
              <w:rPr>
                <w:rFonts w:hint="eastAsia"/>
              </w:rPr>
              <w:t xml:space="preserve">次       </w:t>
            </w:r>
            <w:r>
              <w:t xml:space="preserve">§1 </w:t>
            </w:r>
            <w:r>
              <w:rPr>
                <w:rFonts w:hint="eastAsia"/>
              </w:rPr>
              <w:t>(续)向量及其线性运算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left="840" w:hanging="840" w:hangingChars="400"/>
              <w:rPr>
                <w:color w:val="000000"/>
              </w:rPr>
            </w:pPr>
            <w:r>
              <w:rPr>
                <w:rFonts w:hint="eastAsia"/>
              </w:rPr>
              <w:t>第3次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t xml:space="preserve">   §2  </w:t>
            </w:r>
            <w:r>
              <w:rPr>
                <w:rFonts w:hint="eastAsia"/>
              </w:rPr>
              <w:t>数量积、向量积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before="120" w:line="300" w:lineRule="auto"/>
            </w:pPr>
            <w:r>
              <w:rPr>
                <w:rFonts w:hint="eastAsia"/>
              </w:rPr>
              <w:t>第4次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 xml:space="preserve">    §3  </w:t>
            </w:r>
            <w:r>
              <w:rPr>
                <w:rFonts w:hint="eastAsia"/>
              </w:rPr>
              <w:t>曲面及其方程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rPr>
                <w:bCs/>
                <w:spacing w:val="-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before="120" w:line="300" w:lineRule="auto"/>
            </w:pPr>
            <w:r>
              <w:rPr>
                <w:rFonts w:hint="eastAsia"/>
              </w:rPr>
              <w:t>第5次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 xml:space="preserve">    §3</w:t>
            </w:r>
            <w:r>
              <w:rPr>
                <w:rFonts w:hint="eastAsia"/>
              </w:rPr>
              <w:t>（续）二次曲面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第6次</w:t>
            </w:r>
            <w:r>
              <w:t xml:space="preserve">      §4  </w:t>
            </w:r>
            <w:r>
              <w:rPr>
                <w:rFonts w:hint="eastAsia"/>
              </w:rPr>
              <w:t>空间曲线及其方程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第7次</w:t>
            </w:r>
            <w:r>
              <w:t xml:space="preserve">      §5  </w:t>
            </w:r>
            <w:r>
              <w:rPr>
                <w:rFonts w:hint="eastAsia"/>
              </w:rPr>
              <w:t>平面及其方程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第8次</w:t>
            </w:r>
            <w:r>
              <w:t xml:space="preserve">      §6  </w:t>
            </w:r>
            <w:r>
              <w:rPr>
                <w:rFonts w:hint="eastAsia"/>
              </w:rPr>
              <w:t>空间直线及其方程</w:t>
            </w:r>
          </w:p>
          <w:p>
            <w:pPr>
              <w:spacing w:line="360" w:lineRule="auto"/>
              <w:ind w:firstLine="630" w:firstLineChars="300"/>
              <w:rPr>
                <w:color w:val="000000"/>
              </w:rPr>
            </w:pPr>
            <w:r>
              <w:t xml:space="preserve">      </w:t>
            </w:r>
            <w:r>
              <w:rPr>
                <w:rFonts w:hint="eastAsia"/>
                <w:b/>
                <w:color w:val="000000"/>
                <w:szCs w:val="21"/>
              </w:rPr>
              <w:t>《习题课一》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>
            <w:pPr>
              <w:spacing w:before="62" w:beforeLines="20" w:line="360" w:lineRule="auto"/>
            </w:pPr>
            <w:r>
              <w:rPr>
                <w:rFonts w:hint="eastAsia"/>
              </w:rPr>
              <w:t>第</w:t>
            </w:r>
            <w:r>
              <w:t>9</w:t>
            </w:r>
            <w:r>
              <w:rPr>
                <w:rFonts w:hint="eastAsia"/>
              </w:rPr>
              <w:t>次</w:t>
            </w:r>
            <w:r>
              <w:t xml:space="preserve">    </w:t>
            </w:r>
            <w:r>
              <w:rPr>
                <w:rFonts w:hint="eastAsia"/>
                <w:b/>
              </w:rPr>
              <w:t>第九章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多元微分学及其应用</w:t>
            </w:r>
          </w:p>
          <w:p>
            <w:pPr>
              <w:spacing w:line="360" w:lineRule="auto"/>
              <w:ind w:firstLine="1260" w:firstLineChars="600"/>
              <w:rPr>
                <w:color w:val="000000"/>
              </w:rPr>
            </w:pPr>
            <w:r>
              <w:t xml:space="preserve">§1 </w:t>
            </w:r>
            <w:r>
              <w:rPr>
                <w:rFonts w:hint="eastAsia"/>
                <w:color w:val="000000"/>
              </w:rPr>
              <w:t>多元函数的基本概念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before="62" w:beforeLines="20"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10</w:t>
            </w:r>
            <w:r>
              <w:rPr>
                <w:rFonts w:hint="eastAsia"/>
              </w:rPr>
              <w:t>次</w:t>
            </w:r>
            <w:r>
              <w:t xml:space="preserve">    §2 </w:t>
            </w:r>
            <w:r>
              <w:rPr>
                <w:rFonts w:hint="eastAsia"/>
                <w:color w:val="000000"/>
              </w:rPr>
              <w:t>偏导数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11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§3</w:t>
            </w:r>
            <w:r>
              <w:rPr>
                <w:rFonts w:hint="eastAsia"/>
                <w:color w:val="000000"/>
              </w:rPr>
              <w:t>全微分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</w:rPr>
              <w:t>第</w:t>
            </w:r>
            <w:r>
              <w:t>12</w:t>
            </w:r>
            <w:r>
              <w:rPr>
                <w:rFonts w:hint="eastAsia"/>
              </w:rPr>
              <w:t>次</w:t>
            </w:r>
            <w:r>
              <w:t xml:space="preserve">    §4 </w:t>
            </w:r>
            <w:r>
              <w:rPr>
                <w:rFonts w:hint="eastAsia"/>
                <w:color w:val="000000"/>
              </w:rPr>
              <w:t>多元复合函数的求导法则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13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§5 </w:t>
            </w:r>
            <w:r>
              <w:rPr>
                <w:rFonts w:hint="eastAsia"/>
                <w:color w:val="000000"/>
              </w:rPr>
              <w:t>隐函数的求导法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14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《习题课二》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color w:val="FF0000"/>
              </w:rPr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>
            <w:pPr>
              <w:rPr>
                <w:color w:val="FF0000"/>
              </w:rPr>
            </w:pPr>
            <w:r>
              <w:rPr>
                <w:rFonts w:hint="eastAsia"/>
              </w:rPr>
              <w:t>第</w:t>
            </w:r>
            <w:r>
              <w:t>15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§6</w:t>
            </w:r>
            <w:r>
              <w:rPr>
                <w:rFonts w:hint="eastAsia"/>
                <w:color w:val="000000"/>
              </w:rPr>
              <w:t>多元函数微分学的几何应用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16</w:t>
            </w:r>
            <w:r>
              <w:rPr>
                <w:rFonts w:hint="eastAsia"/>
              </w:rPr>
              <w:t>次</w:t>
            </w:r>
            <w:r>
              <w:t xml:space="preserve">     §7 </w:t>
            </w:r>
            <w:r>
              <w:rPr>
                <w:rFonts w:hint="eastAsia"/>
                <w:color w:val="000000"/>
              </w:rPr>
              <w:t>方向导数与梯度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/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</w:pPr>
            <w:r>
              <w:t>放假占用</w:t>
            </w:r>
            <w:r>
              <w:rPr>
                <w:rFonts w:hint="eastAsia"/>
              </w:rPr>
              <w:t>2学时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17</w:t>
            </w:r>
            <w:r>
              <w:rPr>
                <w:rFonts w:hint="eastAsia"/>
              </w:rPr>
              <w:t>次</w:t>
            </w:r>
            <w:r>
              <w:t xml:space="preserve">     §8 </w:t>
            </w:r>
            <w:r>
              <w:rPr>
                <w:rFonts w:hint="eastAsia"/>
                <w:color w:val="000000"/>
              </w:rPr>
              <w:t>多元函数极值及其求法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FF0000"/>
              </w:rPr>
              <w:t>4.5清明放假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18</w:t>
            </w:r>
            <w:r>
              <w:rPr>
                <w:rFonts w:hint="eastAsia"/>
              </w:rPr>
              <w:t>次</w:t>
            </w:r>
            <w:r>
              <w:t xml:space="preserve">   </w:t>
            </w:r>
            <w:r>
              <w:rPr>
                <w:rFonts w:hint="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《习题课三》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r>
              <w:rPr>
                <w:rFonts w:hint="eastAsia"/>
              </w:rPr>
              <w:t>第</w:t>
            </w:r>
            <w:r>
              <w:t>19</w:t>
            </w:r>
            <w:r>
              <w:rPr>
                <w:rFonts w:hint="eastAsia"/>
              </w:rPr>
              <w:t>次</w:t>
            </w:r>
            <w:r>
              <w:t xml:space="preserve">    </w:t>
            </w:r>
            <w:r>
              <w:rPr>
                <w:rFonts w:hint="eastAsia"/>
                <w:b/>
              </w:rPr>
              <w:t>第十章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重积分</w:t>
            </w:r>
          </w:p>
          <w:p>
            <w:pPr>
              <w:spacing w:line="360" w:lineRule="auto"/>
              <w:ind w:firstLine="1470" w:firstLineChars="700"/>
              <w:rPr>
                <w:color w:val="000000"/>
              </w:rPr>
            </w:pPr>
            <w:r>
              <w:t>§1</w:t>
            </w:r>
            <w:r>
              <w:rPr>
                <w:rFonts w:hint="eastAsia"/>
                <w:color w:val="000000"/>
              </w:rPr>
              <w:t>二重积分的概念、性质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</w:rPr>
              <w:t>第</w:t>
            </w:r>
            <w:r>
              <w:t>20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二重积分的计算法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21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三重积分的概念、</w:t>
            </w:r>
          </w:p>
          <w:p>
            <w:pPr>
              <w:ind w:firstLine="1470" w:firstLineChars="7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利用直角坐标计算三重积分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spacing w:val="-1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t>22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>3（续）</w:t>
            </w:r>
          </w:p>
          <w:p>
            <w:pPr>
              <w:ind w:firstLine="1470" w:firstLineChars="7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利用极坐标计算三重积分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t>23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§</w:t>
            </w:r>
            <w:r>
              <w:rPr>
                <w:rFonts w:hint="eastAsia"/>
              </w:rPr>
              <w:t>3（续）</w:t>
            </w:r>
          </w:p>
          <w:p>
            <w:pPr>
              <w:ind w:firstLine="1050" w:firstLineChars="5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利用柱面、球面坐标计算三重积分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rPr>
                <w:color w:val="FF0000"/>
              </w:rPr>
            </w:pPr>
            <w:r>
              <w:rPr>
                <w:rFonts w:hint="eastAsia"/>
              </w:rPr>
              <w:t>第</w:t>
            </w:r>
            <w:r>
              <w:t>24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color w:val="000000"/>
              </w:rPr>
              <w:t xml:space="preserve">§4 </w:t>
            </w:r>
            <w:r>
              <w:rPr>
                <w:rFonts w:hint="eastAsia"/>
                <w:color w:val="000000"/>
              </w:rPr>
              <w:t>重积分的应用</w:t>
            </w:r>
          </w:p>
          <w:p>
            <w:pPr>
              <w:ind w:firstLine="1575" w:firstLineChars="750"/>
              <w:rPr>
                <w:color w:val="000000"/>
              </w:rPr>
            </w:pP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25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  <w:color w:val="000000"/>
              </w:rPr>
              <w:t>《 习题课四 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t>26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 xml:space="preserve">第十一章 </w:t>
            </w:r>
          </w:p>
          <w:p>
            <w:pPr>
              <w:ind w:firstLine="1470" w:firstLineChars="700"/>
              <w:rPr>
                <w:color w:val="000000"/>
              </w:rPr>
            </w:pPr>
            <w:r>
              <w:t>§</w:t>
            </w:r>
            <w:r>
              <w:rPr>
                <w:rFonts w:hint="eastAsia"/>
              </w:rPr>
              <w:t xml:space="preserve">1 </w:t>
            </w:r>
            <w:r>
              <w:rPr>
                <w:rFonts w:hint="eastAsia"/>
                <w:color w:val="000000"/>
              </w:rPr>
              <w:t>对弧长的曲线积分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before="93" w:beforeLines="30" w:after="156" w:afterLines="50"/>
              <w:jc w:val="left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27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对坐标的曲线积分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spacing w:val="-4"/>
              </w:rPr>
            </w:pPr>
            <w:r>
              <w:t>放假占用</w:t>
            </w:r>
            <w:r>
              <w:rPr>
                <w:rFonts w:hint="eastAsia"/>
              </w:rPr>
              <w:t>2学时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>
            <w:pPr>
              <w:spacing w:line="360" w:lineRule="auto"/>
            </w:pPr>
            <w:r>
              <w:rPr>
                <w:color w:val="FF0000"/>
              </w:rPr>
              <w:t>五一放假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57" w:type="dxa"/>
              <w:right w:w="57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28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 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格林公式、</w:t>
            </w:r>
          </w:p>
          <w:p>
            <w:pPr>
              <w:spacing w:line="360" w:lineRule="auto"/>
              <w:ind w:firstLine="840" w:firstLineChars="400"/>
            </w:pPr>
            <w:r>
              <w:rPr>
                <w:rFonts w:hint="eastAsia"/>
                <w:color w:val="000000"/>
              </w:rPr>
              <w:t>平面上曲线积分与路径无关的条件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57" w:type="dxa"/>
              <w:right w:w="57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t>29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 §</w:t>
            </w:r>
            <w:r>
              <w:rPr>
                <w:rFonts w:hint="eastAsia"/>
              </w:rPr>
              <w:t>3（续）</w:t>
            </w:r>
          </w:p>
          <w:p>
            <w:pPr>
              <w:spacing w:line="360" w:lineRule="auto"/>
              <w:ind w:firstLine="1890" w:firstLineChars="9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二元函数的全微分求积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30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t xml:space="preserve">   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  <w:color w:val="000000"/>
              </w:rPr>
              <w:t>对面积的曲面积分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>
            <w:pPr>
              <w:spacing w:before="62" w:beforeLines="20"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31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t xml:space="preserve">   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color w:val="000000"/>
              </w:rPr>
              <w:t>对坐标的曲面积分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left="1575" w:hanging="1575" w:hangingChars="750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32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  <w:color w:val="000000"/>
              </w:rPr>
              <w:t xml:space="preserve">高斯公式  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before="62" w:beforeLines="20" w:line="360" w:lineRule="auto"/>
              <w:ind w:left="1575" w:hanging="1575" w:hangingChars="750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33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  <w:color w:val="000000"/>
              </w:rPr>
              <w:t>托克斯公式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t>34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《习题课五》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t>35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 xml:space="preserve">第十二章 </w:t>
            </w:r>
          </w:p>
          <w:p>
            <w:pPr>
              <w:spacing w:line="360" w:lineRule="auto"/>
              <w:ind w:left="1470" w:leftChars="700"/>
            </w:pPr>
            <w: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color w:val="000000"/>
              </w:rPr>
              <w:t>常数项级数的概念和性质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>
            <w:pPr>
              <w:spacing w:line="360" w:lineRule="auto"/>
              <w:rPr>
                <w:w w:val="90"/>
              </w:rPr>
            </w:pPr>
            <w:r>
              <w:rPr>
                <w:rFonts w:hint="eastAsia"/>
              </w:rPr>
              <w:t>第</w:t>
            </w:r>
            <w:r>
              <w:t>36</w:t>
            </w:r>
            <w:r>
              <w:rPr>
                <w:rFonts w:hint="eastAsia"/>
              </w:rPr>
              <w:t>次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t xml:space="preserve"> 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  <w:color w:val="000000"/>
              </w:rPr>
              <w:t>正项级数及其审敛法</w:t>
            </w:r>
          </w:p>
          <w:p>
            <w:pPr>
              <w:spacing w:before="62" w:beforeLines="20" w:line="360" w:lineRule="auto"/>
              <w:rPr>
                <w:color w:val="000000"/>
              </w:rPr>
            </w:pP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</w:rPr>
              <w:t>第</w:t>
            </w:r>
            <w:r>
              <w:t>37</w:t>
            </w:r>
            <w:r>
              <w:rPr>
                <w:rFonts w:hint="eastAsia"/>
              </w:rPr>
              <w:t xml:space="preserve">次  </w:t>
            </w:r>
            <w:r>
              <w:rPr>
                <w:b/>
                <w:color w:val="000000"/>
                <w:szCs w:val="21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 xml:space="preserve">2 (续)  </w:t>
            </w:r>
            <w:r>
              <w:rPr>
                <w:rFonts w:hint="eastAsia"/>
                <w:color w:val="000000"/>
              </w:rPr>
              <w:t>交错级数及其</w:t>
            </w:r>
          </w:p>
          <w:p>
            <w:pPr>
              <w:spacing w:line="360" w:lineRule="auto"/>
              <w:ind w:firstLine="1470" w:firstLineChars="700"/>
            </w:pPr>
            <w:r>
              <w:rPr>
                <w:rFonts w:hint="eastAsia"/>
                <w:color w:val="000000"/>
              </w:rPr>
              <w:t>审敛法、绝对收敛及条件收敛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14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color w:val="000000"/>
              </w:rPr>
              <w:t xml:space="preserve">第38次  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 xml:space="preserve">3 </w:t>
            </w:r>
            <w:r>
              <w:rPr>
                <w:rFonts w:hint="eastAsia"/>
                <w:color w:val="000000"/>
              </w:rPr>
              <w:t>幂级数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before="62" w:beforeLines="20" w:line="360" w:lineRule="auto"/>
              <w:ind w:left="1575" w:hanging="1575" w:hangingChars="7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第39次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>4 函数展开成</w:t>
            </w:r>
            <w:r>
              <w:rPr>
                <w:rFonts w:hint="eastAsia"/>
                <w:color w:val="000000"/>
              </w:rPr>
              <w:t>幂级数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left w:w="0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 xml:space="preserve">第40次    </w:t>
            </w:r>
            <w: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color w:val="000000"/>
              </w:rPr>
              <w:t>函数的幂级数展开的应用</w:t>
            </w:r>
          </w:p>
        </w:tc>
        <w:tc>
          <w:tcPr>
            <w:tcW w:w="835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15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color w:val="000000"/>
              </w:rPr>
              <w:t xml:space="preserve">第41次  </w:t>
            </w:r>
            <w:r>
              <w:rPr>
                <w:rFonts w:hint="eastAsia"/>
              </w:rPr>
              <w:t xml:space="preserve">  </w:t>
            </w:r>
            <w:r>
              <w:t>§</w:t>
            </w:r>
            <w:r>
              <w:rPr>
                <w:rFonts w:hint="eastAsia"/>
              </w:rPr>
              <w:t>6傅立叶级数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>
            <w:r>
              <w:rPr>
                <w:rFonts w:hint="eastAsia"/>
              </w:rPr>
              <w:t>放假占用2学时</w:t>
            </w:r>
          </w:p>
          <w:p>
            <w:pPr>
              <w:jc w:val="left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color w:val="000000"/>
              </w:rPr>
              <w:t xml:space="preserve">第42次   </w:t>
            </w:r>
            <w:r>
              <w:rPr>
                <w:rFonts w:hint="eastAsia"/>
              </w:rPr>
              <w:t xml:space="preserve"> </w:t>
            </w:r>
            <w:r>
              <w:t>§</w:t>
            </w:r>
            <w:r>
              <w:rPr>
                <w:rFonts w:hint="eastAsia"/>
              </w:rPr>
              <w:t>6（续）正弦级数和余弦级数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r>
              <w:rPr>
                <w:rFonts w:hint="eastAsia"/>
                <w:color w:val="FF0000"/>
              </w:rPr>
              <w:t>6.18 端午放假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</w:pPr>
          </w:p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r>
              <w:rPr>
                <w:rFonts w:hint="eastAsia"/>
                <w:color w:val="000000"/>
              </w:rPr>
              <w:t xml:space="preserve">第43次   </w:t>
            </w:r>
            <w:r>
              <w:t xml:space="preserve"> §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</w:rPr>
              <w:t>7一般周期函数的傅立叶级数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color w:val="000000"/>
              </w:rPr>
              <w:t xml:space="preserve">第44次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hadow/>
                <w:color w:val="000000"/>
                <w:szCs w:val="21"/>
              </w:rPr>
              <w:t>《 习题课六 》</w:t>
            </w:r>
          </w:p>
        </w:tc>
        <w:tc>
          <w:tcPr>
            <w:tcW w:w="835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color w:val="000000"/>
              </w:rPr>
              <w:t xml:space="preserve">第45次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hadow/>
                <w:color w:val="000000"/>
                <w:szCs w:val="21"/>
              </w:rPr>
              <w:t>《 总复习》</w:t>
            </w:r>
          </w:p>
        </w:tc>
        <w:tc>
          <w:tcPr>
            <w:tcW w:w="835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Merge w:val="continue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9468" w:type="dxa"/>
            <w:gridSpan w:val="9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b/>
              </w:rPr>
              <w:t>准备学校的统一考试</w:t>
            </w:r>
          </w:p>
          <w:p>
            <w:pPr>
              <w:jc w:val="center"/>
              <w:rPr>
                <w:b/>
              </w:rPr>
            </w:pPr>
          </w:p>
        </w:tc>
      </w:tr>
    </w:tbl>
    <w:p>
      <w:pPr>
        <w:rPr>
          <w:color w:val="000000"/>
        </w:rPr>
      </w:pPr>
    </w:p>
    <w:sectPr>
      <w:pgSz w:w="11907" w:h="16840"/>
      <w:pgMar w:top="1418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1E9"/>
    <w:rsid w:val="000D3E55"/>
    <w:rsid w:val="000D6120"/>
    <w:rsid w:val="00145D8E"/>
    <w:rsid w:val="001E58C1"/>
    <w:rsid w:val="002309E1"/>
    <w:rsid w:val="002630F1"/>
    <w:rsid w:val="00297750"/>
    <w:rsid w:val="00322334"/>
    <w:rsid w:val="00350591"/>
    <w:rsid w:val="00356445"/>
    <w:rsid w:val="003B759D"/>
    <w:rsid w:val="004606C8"/>
    <w:rsid w:val="00485066"/>
    <w:rsid w:val="004A3050"/>
    <w:rsid w:val="004D382B"/>
    <w:rsid w:val="004E5BE6"/>
    <w:rsid w:val="00523F76"/>
    <w:rsid w:val="00611795"/>
    <w:rsid w:val="0064138E"/>
    <w:rsid w:val="0065711D"/>
    <w:rsid w:val="007D37EB"/>
    <w:rsid w:val="007F5548"/>
    <w:rsid w:val="00827F52"/>
    <w:rsid w:val="00836D3D"/>
    <w:rsid w:val="00860BF5"/>
    <w:rsid w:val="0089343D"/>
    <w:rsid w:val="00955C07"/>
    <w:rsid w:val="009A21D7"/>
    <w:rsid w:val="009A7E78"/>
    <w:rsid w:val="00AF11E9"/>
    <w:rsid w:val="00B840B3"/>
    <w:rsid w:val="00BB0820"/>
    <w:rsid w:val="00CE5A05"/>
    <w:rsid w:val="00D50146"/>
    <w:rsid w:val="00D62298"/>
    <w:rsid w:val="00DB1412"/>
    <w:rsid w:val="00E76DBB"/>
    <w:rsid w:val="00F712BE"/>
    <w:rsid w:val="00FD31E3"/>
    <w:rsid w:val="52250130"/>
    <w:rsid w:val="63FD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99"/>
    <w:rPr>
      <w:rFonts w:cs="Times New Roman"/>
      <w:b/>
      <w:bCs/>
    </w:rPr>
  </w:style>
  <w:style w:type="character" w:customStyle="1" w:styleId="9">
    <w:name w:val="标题 1 Char"/>
    <w:basedOn w:val="7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0">
    <w:name w:val="批注框文本 Char"/>
    <w:basedOn w:val="7"/>
    <w:link w:val="3"/>
    <w:semiHidden/>
    <w:qFormat/>
    <w:locked/>
    <w:uiPriority w:val="99"/>
    <w:rPr>
      <w:rFonts w:cs="Times New Roman"/>
      <w:sz w:val="2"/>
    </w:rPr>
  </w:style>
  <w:style w:type="character" w:customStyle="1" w:styleId="11">
    <w:name w:val="页眉 Char"/>
    <w:basedOn w:val="7"/>
    <w:link w:val="5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2">
    <w:name w:val="页脚 Char"/>
    <w:basedOn w:val="7"/>
    <w:link w:val="4"/>
    <w:qFormat/>
    <w:locked/>
    <w:uiPriority w:val="99"/>
    <w:rPr>
      <w:rFonts w:cs="Times New Roman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Sdjuk</Company>
  <Pages>4</Pages>
  <Words>361</Words>
  <Characters>2060</Characters>
  <Lines>17</Lines>
  <Paragraphs>4</Paragraphs>
  <TotalTime>17</TotalTime>
  <ScaleCrop>false</ScaleCrop>
  <LinksUpToDate>false</LinksUpToDate>
  <CharactersWithSpaces>2417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2018-03-06T03:21:00Z</dcterms:created>
  <dc:creator>Juk</dc:creator>
  <cp:lastModifiedBy>赵彤远</cp:lastModifiedBy>
  <cp:lastPrinted>2008-02-06T15:20:00Z</cp:lastPrinted>
  <dcterms:modified xsi:type="dcterms:W3CDTF">2020-04-18T01:46:28Z</dcterms:modified>
  <dc:title>20   至20    学年  第    学期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