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416A" w:rsidRDefault="002C2D8D">
      <w:pPr>
        <w:pStyle w:val="2"/>
        <w:spacing w:line="360" w:lineRule="auto"/>
        <w:ind w:firstLine="0"/>
        <w:rPr>
          <w:rFonts w:ascii="仿宋_GB2312" w:eastAsia="仿宋_GB2312"/>
        </w:rPr>
      </w:pPr>
      <w:r>
        <w:rPr>
          <w:rFonts w:ascii="仿宋_GB2312" w:eastAsia="仿宋_GB2312" w:hint="eastAsia"/>
        </w:rPr>
        <w:t>附件5：</w:t>
      </w:r>
    </w:p>
    <w:p w:rsidR="0003416A" w:rsidRDefault="002C2D8D">
      <w:pPr>
        <w:pStyle w:val="2"/>
        <w:spacing w:line="360" w:lineRule="auto"/>
        <w:ind w:firstLine="0"/>
        <w:jc w:val="center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北京市优秀学生干部登记表</w:t>
      </w:r>
    </w:p>
    <w:p w:rsidR="0003416A" w:rsidRDefault="0003416A">
      <w:pPr>
        <w:rPr>
          <w:rFonts w:ascii="仿宋_GB2312" w:eastAsia="仿宋_GB2312"/>
          <w:sz w:val="18"/>
        </w:rPr>
      </w:pPr>
    </w:p>
    <w:tbl>
      <w:tblPr>
        <w:tblW w:w="8190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630"/>
        <w:gridCol w:w="1260"/>
        <w:gridCol w:w="945"/>
        <w:gridCol w:w="420"/>
        <w:gridCol w:w="315"/>
        <w:gridCol w:w="945"/>
        <w:gridCol w:w="766"/>
        <w:gridCol w:w="1177"/>
        <w:gridCol w:w="997"/>
      </w:tblGrid>
      <w:tr w:rsidR="0003416A" w:rsidTr="00FC605A">
        <w:trPr>
          <w:cantSplit/>
          <w:trHeight w:val="676"/>
        </w:trPr>
        <w:tc>
          <w:tcPr>
            <w:tcW w:w="1365" w:type="dxa"/>
            <w:gridSpan w:val="2"/>
            <w:tcBorders>
              <w:bottom w:val="nil"/>
            </w:tcBorders>
            <w:vAlign w:val="center"/>
          </w:tcPr>
          <w:p w:rsidR="0003416A" w:rsidRDefault="002C2D8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姓    名      </w:t>
            </w:r>
          </w:p>
        </w:tc>
        <w:tc>
          <w:tcPr>
            <w:tcW w:w="1260" w:type="dxa"/>
          </w:tcPr>
          <w:p w:rsidR="0003416A" w:rsidRDefault="008F51A4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张永尚</w:t>
            </w:r>
          </w:p>
        </w:tc>
        <w:tc>
          <w:tcPr>
            <w:tcW w:w="945" w:type="dxa"/>
            <w:vAlign w:val="center"/>
          </w:tcPr>
          <w:p w:rsidR="0003416A" w:rsidRDefault="002C2D8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性 别</w:t>
            </w:r>
          </w:p>
        </w:tc>
        <w:tc>
          <w:tcPr>
            <w:tcW w:w="735" w:type="dxa"/>
            <w:gridSpan w:val="2"/>
          </w:tcPr>
          <w:p w:rsidR="0003416A" w:rsidRDefault="008F51A4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女</w:t>
            </w:r>
          </w:p>
        </w:tc>
        <w:tc>
          <w:tcPr>
            <w:tcW w:w="945" w:type="dxa"/>
            <w:vAlign w:val="center"/>
          </w:tcPr>
          <w:p w:rsidR="0003416A" w:rsidRDefault="002C2D8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年 龄</w:t>
            </w:r>
          </w:p>
        </w:tc>
        <w:tc>
          <w:tcPr>
            <w:tcW w:w="766" w:type="dxa"/>
            <w:vAlign w:val="center"/>
          </w:tcPr>
          <w:p w:rsidR="0003416A" w:rsidRDefault="008F51A4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2</w:t>
            </w:r>
            <w:r>
              <w:rPr>
                <w:rFonts w:ascii="仿宋_GB2312" w:eastAsia="仿宋_GB2312"/>
                <w:sz w:val="28"/>
              </w:rPr>
              <w:t>0</w:t>
            </w:r>
          </w:p>
        </w:tc>
        <w:tc>
          <w:tcPr>
            <w:tcW w:w="1177" w:type="dxa"/>
            <w:vAlign w:val="center"/>
          </w:tcPr>
          <w:p w:rsidR="0003416A" w:rsidRDefault="002C2D8D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民 族</w:t>
            </w:r>
          </w:p>
        </w:tc>
        <w:tc>
          <w:tcPr>
            <w:tcW w:w="997" w:type="dxa"/>
          </w:tcPr>
          <w:p w:rsidR="0003416A" w:rsidRDefault="008F51A4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汉族</w:t>
            </w:r>
          </w:p>
        </w:tc>
      </w:tr>
      <w:tr w:rsidR="0003416A" w:rsidTr="00FC605A">
        <w:trPr>
          <w:cantSplit/>
          <w:trHeight w:val="713"/>
        </w:trPr>
        <w:tc>
          <w:tcPr>
            <w:tcW w:w="1365" w:type="dxa"/>
            <w:gridSpan w:val="2"/>
            <w:vAlign w:val="center"/>
          </w:tcPr>
          <w:p w:rsidR="0003416A" w:rsidRDefault="002C2D8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政治面貌</w:t>
            </w:r>
          </w:p>
        </w:tc>
        <w:tc>
          <w:tcPr>
            <w:tcW w:w="1260" w:type="dxa"/>
          </w:tcPr>
          <w:p w:rsidR="0003416A" w:rsidRDefault="008F51A4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预备党员</w:t>
            </w:r>
          </w:p>
        </w:tc>
        <w:tc>
          <w:tcPr>
            <w:tcW w:w="1680" w:type="dxa"/>
            <w:gridSpan w:val="3"/>
            <w:vAlign w:val="center"/>
          </w:tcPr>
          <w:p w:rsidR="0003416A" w:rsidRDefault="002C2D8D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现任职务</w:t>
            </w:r>
          </w:p>
        </w:tc>
        <w:tc>
          <w:tcPr>
            <w:tcW w:w="1711" w:type="dxa"/>
            <w:gridSpan w:val="2"/>
          </w:tcPr>
          <w:p w:rsidR="0003416A" w:rsidRDefault="008F51A4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工商管理学院学生会主席、第二十四届学生委员会委员</w:t>
            </w:r>
          </w:p>
        </w:tc>
        <w:tc>
          <w:tcPr>
            <w:tcW w:w="1177" w:type="dxa"/>
          </w:tcPr>
          <w:p w:rsidR="0003416A" w:rsidRDefault="002C2D8D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任现职时  间</w:t>
            </w:r>
          </w:p>
        </w:tc>
        <w:tc>
          <w:tcPr>
            <w:tcW w:w="997" w:type="dxa"/>
          </w:tcPr>
          <w:p w:rsidR="0003416A" w:rsidRDefault="008F51A4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2</w:t>
            </w:r>
            <w:r>
              <w:rPr>
                <w:rFonts w:ascii="仿宋_GB2312" w:eastAsia="仿宋_GB2312"/>
                <w:sz w:val="28"/>
              </w:rPr>
              <w:t>018.6</w:t>
            </w:r>
            <w:r>
              <w:rPr>
                <w:rFonts w:ascii="仿宋_GB2312" w:eastAsia="仿宋_GB2312" w:hint="eastAsia"/>
                <w:sz w:val="28"/>
              </w:rPr>
              <w:t>,</w:t>
            </w:r>
            <w:r>
              <w:rPr>
                <w:rFonts w:ascii="仿宋_GB2312" w:eastAsia="仿宋_GB2312"/>
                <w:sz w:val="28"/>
              </w:rPr>
              <w:t>2018.9</w:t>
            </w:r>
          </w:p>
        </w:tc>
      </w:tr>
      <w:tr w:rsidR="0003416A">
        <w:trPr>
          <w:cantSplit/>
          <w:trHeight w:val="673"/>
        </w:trPr>
        <w:tc>
          <w:tcPr>
            <w:tcW w:w="1365" w:type="dxa"/>
            <w:gridSpan w:val="2"/>
            <w:vAlign w:val="center"/>
          </w:tcPr>
          <w:p w:rsidR="0003416A" w:rsidRDefault="002C2D8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单    位</w:t>
            </w:r>
          </w:p>
        </w:tc>
        <w:tc>
          <w:tcPr>
            <w:tcW w:w="6825" w:type="dxa"/>
            <w:gridSpan w:val="8"/>
          </w:tcPr>
          <w:p w:rsidR="0003416A" w:rsidRDefault="008F51A4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中国石油大学</w:t>
            </w:r>
            <w:bookmarkStart w:id="0" w:name="_GoBack"/>
            <w:bookmarkEnd w:id="0"/>
            <w:r>
              <w:rPr>
                <w:rFonts w:ascii="仿宋_GB2312" w:eastAsia="仿宋_GB2312" w:hint="eastAsia"/>
                <w:sz w:val="28"/>
              </w:rPr>
              <w:t>（北京）工商管理学院财务管理2</w:t>
            </w:r>
            <w:r>
              <w:rPr>
                <w:rFonts w:ascii="仿宋_GB2312" w:eastAsia="仿宋_GB2312"/>
                <w:sz w:val="28"/>
              </w:rPr>
              <w:t>016</w:t>
            </w:r>
            <w:r>
              <w:rPr>
                <w:rFonts w:ascii="仿宋_GB2312" w:eastAsia="仿宋_GB2312" w:hint="eastAsia"/>
                <w:sz w:val="28"/>
              </w:rPr>
              <w:t>级</w:t>
            </w:r>
          </w:p>
        </w:tc>
      </w:tr>
      <w:tr w:rsidR="0003416A" w:rsidTr="00FC605A">
        <w:trPr>
          <w:trHeight w:val="5172"/>
        </w:trPr>
        <w:tc>
          <w:tcPr>
            <w:tcW w:w="735" w:type="dxa"/>
            <w:vAlign w:val="center"/>
          </w:tcPr>
          <w:p w:rsidR="0003416A" w:rsidRDefault="002C2D8D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</w:t>
            </w:r>
          </w:p>
          <w:p w:rsidR="0003416A" w:rsidRDefault="0003416A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03416A" w:rsidRDefault="002C2D8D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要</w:t>
            </w:r>
          </w:p>
          <w:p w:rsidR="0003416A" w:rsidRDefault="0003416A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03416A" w:rsidRDefault="002C2D8D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事</w:t>
            </w:r>
          </w:p>
          <w:p w:rsidR="0003416A" w:rsidRDefault="0003416A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03416A" w:rsidRDefault="002C2D8D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迹</w:t>
            </w:r>
          </w:p>
        </w:tc>
        <w:tc>
          <w:tcPr>
            <w:tcW w:w="7455" w:type="dxa"/>
            <w:gridSpan w:val="9"/>
          </w:tcPr>
          <w:p w:rsidR="00FC605A" w:rsidRPr="00FC605A" w:rsidRDefault="00FC605A" w:rsidP="00FC605A">
            <w:pPr>
              <w:spacing w:line="30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FC605A">
              <w:rPr>
                <w:rFonts w:ascii="宋体" w:hAnsi="宋体" w:hint="eastAsia"/>
                <w:sz w:val="24"/>
              </w:rPr>
              <w:t>张永尚是中国石油大学（北京）工商管理学院财务管理</w:t>
            </w:r>
            <w:r w:rsidRPr="00FC605A">
              <w:rPr>
                <w:rFonts w:ascii="宋体" w:hAnsi="宋体"/>
                <w:sz w:val="24"/>
              </w:rPr>
              <w:t>2016</w:t>
            </w:r>
            <w:r w:rsidRPr="00FC605A">
              <w:rPr>
                <w:rFonts w:ascii="宋体" w:hAnsi="宋体" w:hint="eastAsia"/>
                <w:sz w:val="24"/>
              </w:rPr>
              <w:t>级的学生，现担任工商管理学院学生会主席、第二十四届学生委员会委员，曾担任班长、大学生艺术团金话筒团指导，目前是一名中国共产党预备党员，大一、大二学年测评成绩分别为2/188，6/128（100.3581，98.0759），曾获得国家奖学金、校二等奖学金。</w:t>
            </w:r>
          </w:p>
          <w:p w:rsidR="00FC605A" w:rsidRPr="00FC605A" w:rsidRDefault="00FC605A" w:rsidP="00FC605A">
            <w:pPr>
              <w:spacing w:line="30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FC605A">
              <w:rPr>
                <w:rFonts w:ascii="宋体" w:hAnsi="宋体" w:hint="eastAsia"/>
                <w:sz w:val="24"/>
              </w:rPr>
              <w:t>在本人校学习的两年多的时间里，坚持从思想道德、学生工作、学术研究、社会实践等各方面提高个人能力和综合素质。</w:t>
            </w:r>
          </w:p>
          <w:p w:rsidR="00FC605A" w:rsidRPr="00FC605A" w:rsidRDefault="00FC605A" w:rsidP="00FC605A">
            <w:pPr>
              <w:spacing w:line="30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FC605A">
              <w:rPr>
                <w:rFonts w:ascii="宋体" w:hAnsi="宋体" w:hint="eastAsia"/>
                <w:sz w:val="24"/>
              </w:rPr>
              <w:t>在思想道德方面，</w:t>
            </w:r>
            <w:proofErr w:type="gramStart"/>
            <w:r w:rsidRPr="00FC605A">
              <w:rPr>
                <w:rFonts w:ascii="宋体" w:hAnsi="宋体" w:hint="eastAsia"/>
                <w:sz w:val="24"/>
              </w:rPr>
              <w:t>坚持树魂立根</w:t>
            </w:r>
            <w:proofErr w:type="gramEnd"/>
            <w:r w:rsidRPr="00FC605A">
              <w:rPr>
                <w:rFonts w:ascii="宋体" w:hAnsi="宋体" w:hint="eastAsia"/>
                <w:sz w:val="24"/>
              </w:rPr>
              <w:t>，不忘初心。本人目前是一名预备党员，曾获2016-2017学年中国石油大学（北京）优秀团员、三好学生、优秀学生干部称号。自2017年11月以入党积极分子身份开始参与工商本16党支部的活动，先后参与“红色1+1”党支部共建系列活动—神堂峪村、条子峪村党支部共建活动，积极参与党支部的组织生活会。</w:t>
            </w:r>
          </w:p>
          <w:p w:rsidR="00FC605A" w:rsidRPr="00FC605A" w:rsidRDefault="00FC605A" w:rsidP="00FC605A">
            <w:pPr>
              <w:widowControl/>
              <w:spacing w:line="300" w:lineRule="auto"/>
              <w:ind w:firstLineChars="200" w:firstLine="480"/>
              <w:jc w:val="left"/>
              <w:rPr>
                <w:rFonts w:ascii="宋体" w:hAnsi="宋体" w:hint="eastAsia"/>
                <w:sz w:val="24"/>
              </w:rPr>
            </w:pPr>
            <w:r w:rsidRPr="00FC605A">
              <w:rPr>
                <w:rFonts w:ascii="宋体" w:hAnsi="宋体" w:hint="eastAsia"/>
                <w:sz w:val="24"/>
              </w:rPr>
              <w:t>在学生工作方面，坚持脚踏实地，恪尽职守。本人现担任工商管理学院学生会主席，协调安排一系列大大小小的活动共计3</w:t>
            </w:r>
            <w:r w:rsidRPr="00FC605A">
              <w:rPr>
                <w:rFonts w:ascii="宋体" w:hAnsi="宋体"/>
                <w:sz w:val="24"/>
              </w:rPr>
              <w:t>0</w:t>
            </w:r>
            <w:r w:rsidRPr="00FC605A">
              <w:rPr>
                <w:rFonts w:ascii="宋体" w:hAnsi="宋体" w:hint="eastAsia"/>
                <w:sz w:val="24"/>
              </w:rPr>
              <w:t>余项；推出活动相关推送80余篇；在团委支持下，面向北京高校的劲舞大赛已成功举办15届，获得全校一致好评；由学生会拍摄的</w:t>
            </w:r>
            <w:proofErr w:type="gramStart"/>
            <w:r w:rsidRPr="00FC605A">
              <w:rPr>
                <w:rFonts w:ascii="宋体" w:hAnsi="宋体" w:hint="eastAsia"/>
                <w:sz w:val="24"/>
              </w:rPr>
              <w:t>微电影</w:t>
            </w:r>
            <w:proofErr w:type="gramEnd"/>
            <w:r w:rsidRPr="00FC605A">
              <w:rPr>
                <w:rFonts w:ascii="宋体" w:hAnsi="宋体" w:hint="eastAsia"/>
                <w:sz w:val="24"/>
              </w:rPr>
              <w:t>获得第五届北京高校普法微视频征集展映活动中</w:t>
            </w:r>
            <w:proofErr w:type="gramStart"/>
            <w:r w:rsidRPr="00FC605A">
              <w:rPr>
                <w:rFonts w:ascii="宋体" w:hAnsi="宋体" w:hint="eastAsia"/>
                <w:sz w:val="24"/>
              </w:rPr>
              <w:t>微电影</w:t>
            </w:r>
            <w:proofErr w:type="gramEnd"/>
            <w:r w:rsidRPr="00FC605A">
              <w:rPr>
                <w:rFonts w:ascii="宋体" w:hAnsi="宋体" w:hint="eastAsia"/>
                <w:sz w:val="24"/>
              </w:rPr>
              <w:t>作品二等奖。本人现担任第二十四届学生委员会委员，积极参与校团委组织开展的活动，勇于代表学生发声并提出建设性意见。本人曾担任大学生艺术团金话筒团指导，参与第十二届国家奖学金暨企业奖学金颁奖典礼歌诗画《天耀中华》演出，指导第十三届国家奖学金暨企业奖学金颁奖典礼中金</w:t>
            </w:r>
            <w:r w:rsidRPr="00FC605A">
              <w:rPr>
                <w:rFonts w:ascii="宋体" w:hAnsi="宋体" w:hint="eastAsia"/>
                <w:sz w:val="24"/>
              </w:rPr>
              <w:lastRenderedPageBreak/>
              <w:t>话筒团的节目。在担任工商管理专业2016级2班班长期间，借助班委成员的力量，开展C语言学习交流会、话剧展演等活动，班级在综合测评中国家奖学金获得者1人，国家励志奖学金1人，大庆油田奖学金1人，校二等奖学金3人。</w:t>
            </w:r>
          </w:p>
          <w:p w:rsidR="00FC605A" w:rsidRPr="00FC605A" w:rsidRDefault="00FC605A" w:rsidP="00FC605A">
            <w:pPr>
              <w:widowControl/>
              <w:spacing w:line="300" w:lineRule="auto"/>
              <w:ind w:firstLineChars="200" w:firstLine="480"/>
              <w:jc w:val="left"/>
              <w:rPr>
                <w:rFonts w:ascii="宋体" w:hAnsi="宋体" w:hint="eastAsia"/>
                <w:sz w:val="24"/>
              </w:rPr>
            </w:pPr>
            <w:r w:rsidRPr="00FC605A">
              <w:rPr>
                <w:rFonts w:ascii="宋体" w:hAnsi="宋体" w:hint="eastAsia"/>
                <w:sz w:val="24"/>
              </w:rPr>
              <w:t>在学术研究方面，坚持挑战自我，超越极限。除了学习专业知识外，本人还积极学习课外知识、钻研学术问题。本人获得2016-2017学年科技创新先进个人称号，获得2017年第十四届五一数学建模竞赛二等奖、2017年GMC国际企业管理挑战赛中国家级三等奖、2017中国石油大学（北京）数学竞赛二等奖、</w:t>
            </w:r>
            <w:r w:rsidRPr="00FC605A">
              <w:rPr>
                <w:rFonts w:ascii="Calibri" w:hAnsi="Calibri"/>
                <w:sz w:val="24"/>
              </w:rPr>
              <w:t>2017</w:t>
            </w:r>
            <w:r w:rsidRPr="00FC605A">
              <w:rPr>
                <w:rFonts w:ascii="Calibri" w:hAnsi="Calibri"/>
                <w:sz w:val="24"/>
              </w:rPr>
              <w:t>中国石油大学（北京）数学建模竞赛二等奖、</w:t>
            </w:r>
            <w:r w:rsidRPr="00FC605A">
              <w:rPr>
                <w:rFonts w:ascii="宋体" w:hAnsi="宋体" w:hint="eastAsia"/>
                <w:sz w:val="24"/>
              </w:rPr>
              <w:t>2018年第十届尖</w:t>
            </w:r>
            <w:proofErr w:type="gramStart"/>
            <w:r w:rsidRPr="00FC605A">
              <w:rPr>
                <w:rFonts w:ascii="宋体" w:hAnsi="宋体" w:hint="eastAsia"/>
                <w:sz w:val="24"/>
              </w:rPr>
              <w:t>烽</w:t>
            </w:r>
            <w:proofErr w:type="gramEnd"/>
            <w:r w:rsidRPr="00FC605A">
              <w:rPr>
                <w:rFonts w:ascii="宋体" w:hAnsi="宋体" w:hint="eastAsia"/>
                <w:sz w:val="24"/>
              </w:rPr>
              <w:t>时刻全国商业模拟大赛中国区二等奖、2018年首届“昆仑润滑油”杯全国大学生营销创意与实践大赛优秀奖、2</w:t>
            </w:r>
            <w:r w:rsidRPr="00FC605A">
              <w:rPr>
                <w:rFonts w:ascii="宋体" w:hAnsi="宋体"/>
                <w:sz w:val="24"/>
              </w:rPr>
              <w:t>018年第三届全国大学生能源经济</w:t>
            </w:r>
            <w:r w:rsidRPr="00FC605A">
              <w:rPr>
                <w:rFonts w:ascii="宋体" w:hAnsi="宋体" w:hint="eastAsia"/>
                <w:sz w:val="24"/>
              </w:rPr>
              <w:t>创意大赛三等奖。除此之外，本人参与并完成国家级科技创新项目。</w:t>
            </w:r>
          </w:p>
          <w:p w:rsidR="00FC605A" w:rsidRPr="00FC605A" w:rsidRDefault="00FC605A" w:rsidP="00FC605A">
            <w:pPr>
              <w:widowControl/>
              <w:spacing w:line="300" w:lineRule="auto"/>
              <w:ind w:firstLineChars="200" w:firstLine="480"/>
              <w:jc w:val="left"/>
              <w:rPr>
                <w:rFonts w:ascii="宋体" w:hAnsi="宋体" w:hint="eastAsia"/>
                <w:sz w:val="24"/>
              </w:rPr>
            </w:pPr>
            <w:r w:rsidRPr="00FC605A">
              <w:rPr>
                <w:rFonts w:ascii="宋体" w:hAnsi="宋体" w:hint="eastAsia"/>
                <w:sz w:val="24"/>
              </w:rPr>
              <w:t>在社会实践方面，坚持以梦为马，不负韶华。本人积极参加“青年服务国家”等活动，比如：回访母校实践活动、两次暑期社会实践、双选会、地铁志愿、智光学校等志愿活动，其中一带一路系列之“石带之巅”暑期社会实践团获得了北京市优秀队伍的称号。</w:t>
            </w:r>
          </w:p>
        </w:tc>
      </w:tr>
      <w:tr w:rsidR="0003416A">
        <w:trPr>
          <w:cantSplit/>
          <w:trHeight w:val="1926"/>
        </w:trPr>
        <w:tc>
          <w:tcPr>
            <w:tcW w:w="3990" w:type="dxa"/>
            <w:gridSpan w:val="5"/>
          </w:tcPr>
          <w:p w:rsidR="0003416A" w:rsidRDefault="002C2D8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lastRenderedPageBreak/>
              <w:t>学校意见</w:t>
            </w:r>
          </w:p>
          <w:p w:rsidR="0003416A" w:rsidRDefault="0003416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03416A" w:rsidRDefault="0003416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03416A" w:rsidRDefault="0003416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03416A" w:rsidRDefault="002C2D8D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盖  章</w:t>
            </w:r>
          </w:p>
          <w:p w:rsidR="0003416A" w:rsidRDefault="002C2D8D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年   月   日</w:t>
            </w:r>
          </w:p>
        </w:tc>
        <w:tc>
          <w:tcPr>
            <w:tcW w:w="4200" w:type="dxa"/>
            <w:gridSpan w:val="5"/>
          </w:tcPr>
          <w:p w:rsidR="0003416A" w:rsidRDefault="002C2D8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主办单位审批意见</w:t>
            </w:r>
          </w:p>
          <w:p w:rsidR="0003416A" w:rsidRDefault="0003416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03416A" w:rsidRDefault="0003416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03416A" w:rsidRDefault="0003416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03416A" w:rsidRDefault="002C2D8D"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盖  章 </w:t>
            </w:r>
          </w:p>
          <w:p w:rsidR="0003416A" w:rsidRDefault="002C2D8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年   月   日</w:t>
            </w:r>
          </w:p>
        </w:tc>
      </w:tr>
    </w:tbl>
    <w:p w:rsidR="0003416A" w:rsidRPr="00FC605A" w:rsidRDefault="002C2D8D" w:rsidP="00FC605A">
      <w:pPr>
        <w:snapToGrid w:val="0"/>
        <w:spacing w:line="240" w:lineRule="atLeast"/>
        <w:jc w:val="left"/>
        <w:rPr>
          <w:rFonts w:ascii="仿宋_GB2312" w:eastAsia="仿宋_GB2312" w:hint="eastAsia"/>
        </w:rPr>
      </w:pPr>
      <w:r>
        <w:rPr>
          <w:rFonts w:ascii="仿宋_GB2312" w:eastAsia="仿宋_GB2312" w:hint="eastAsia"/>
        </w:rPr>
        <w:t>注：“单位”一档请分别注明学校、院系、专业、年级。此表一式两份，可复制。</w:t>
      </w:r>
    </w:p>
    <w:sectPr w:rsidR="0003416A" w:rsidRPr="00FC60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74B0" w:rsidRDefault="005C74B0" w:rsidP="002C2D8D">
      <w:r>
        <w:separator/>
      </w:r>
    </w:p>
  </w:endnote>
  <w:endnote w:type="continuationSeparator" w:id="0">
    <w:p w:rsidR="005C74B0" w:rsidRDefault="005C74B0" w:rsidP="002C2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74B0" w:rsidRDefault="005C74B0" w:rsidP="002C2D8D">
      <w:r>
        <w:separator/>
      </w:r>
    </w:p>
  </w:footnote>
  <w:footnote w:type="continuationSeparator" w:id="0">
    <w:p w:rsidR="005C74B0" w:rsidRDefault="005C74B0" w:rsidP="002C2D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C109C"/>
    <w:rsid w:val="0003416A"/>
    <w:rsid w:val="00204623"/>
    <w:rsid w:val="00237517"/>
    <w:rsid w:val="002C2D8D"/>
    <w:rsid w:val="005C109C"/>
    <w:rsid w:val="005C74B0"/>
    <w:rsid w:val="005F1D86"/>
    <w:rsid w:val="00631714"/>
    <w:rsid w:val="008F51A4"/>
    <w:rsid w:val="009148F0"/>
    <w:rsid w:val="00BF090B"/>
    <w:rsid w:val="00DB74E2"/>
    <w:rsid w:val="00ED1E62"/>
    <w:rsid w:val="00F200BA"/>
    <w:rsid w:val="00FC605A"/>
    <w:rsid w:val="19BA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723BE375"/>
  <w15:docId w15:val="{AC604558-5747-4A59-9620-CB905F86E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pPr>
      <w:ind w:firstLine="480"/>
    </w:pPr>
    <w:rPr>
      <w:sz w:val="24"/>
      <w:szCs w:val="20"/>
    </w:rPr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uiPriority w:val="99"/>
    <w:semiHidden/>
    <w:rPr>
      <w:sz w:val="18"/>
      <w:szCs w:val="18"/>
    </w:rPr>
  </w:style>
  <w:style w:type="character" w:customStyle="1" w:styleId="a4">
    <w:name w:val="页脚 字符"/>
    <w:link w:val="a3"/>
    <w:uiPriority w:val="99"/>
    <w:semiHidden/>
    <w:rPr>
      <w:sz w:val="18"/>
      <w:szCs w:val="18"/>
    </w:rPr>
  </w:style>
  <w:style w:type="character" w:customStyle="1" w:styleId="20">
    <w:name w:val="正文文本缩进 2 字符"/>
    <w:link w:val="2"/>
    <w:rPr>
      <w:rFonts w:ascii="Times New Roman" w:eastAsia="宋体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216</Words>
  <Characters>1237</Characters>
  <Application>Microsoft Office Word</Application>
  <DocSecurity>0</DocSecurity>
  <Lines>10</Lines>
  <Paragraphs>2</Paragraphs>
  <ScaleCrop>false</ScaleCrop>
  <Company>DXB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附件4：</dc:title>
  <dc:creator>黄宝琪</dc:creator>
  <cp:lastModifiedBy>zhangyongshang123@126.com</cp:lastModifiedBy>
  <cp:revision>3</cp:revision>
  <dcterms:created xsi:type="dcterms:W3CDTF">2011-12-12T03:17:00Z</dcterms:created>
  <dcterms:modified xsi:type="dcterms:W3CDTF">2018-11-09T05:52:00Z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2052-9.1.0.4866</vt:lpwstr>
  </property>
</Properties>
</file>