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05B" w:rsidRPr="0011109A" w:rsidRDefault="0006305B" w:rsidP="0006305B">
      <w:pPr>
        <w:spacing w:line="400" w:lineRule="exact"/>
        <w:rPr>
          <w:rFonts w:ascii="Songti SC" w:eastAsia="Songti SC" w:hAnsi="Songti SC" w:cs="Tahoma"/>
          <w:b/>
          <w:color w:val="000000"/>
          <w:kern w:val="0"/>
          <w:sz w:val="30"/>
          <w:szCs w:val="30"/>
        </w:rPr>
      </w:pPr>
      <w:r w:rsidRPr="0011109A">
        <w:rPr>
          <w:rFonts w:ascii="Songti SC" w:eastAsia="Songti SC" w:hAnsi="Songti SC" w:cs="Tahoma" w:hint="eastAsia"/>
          <w:b/>
          <w:color w:val="000000"/>
          <w:kern w:val="0"/>
          <w:sz w:val="30"/>
          <w:szCs w:val="30"/>
        </w:rPr>
        <w:t>团校管理规定</w:t>
      </w:r>
      <w:r>
        <w:rPr>
          <w:rFonts w:ascii="Songti SC" w:eastAsia="Songti SC" w:hAnsi="Songti SC" w:cs="Tahoma" w:hint="eastAsia"/>
          <w:b/>
          <w:color w:val="000000"/>
          <w:kern w:val="0"/>
          <w:sz w:val="30"/>
          <w:szCs w:val="30"/>
        </w:rPr>
        <w:t>：</w:t>
      </w:r>
    </w:p>
    <w:p w:rsidR="0006305B" w:rsidRPr="006B1DF8" w:rsidRDefault="0006305B" w:rsidP="0006305B">
      <w:pPr>
        <w:numPr>
          <w:ilvl w:val="0"/>
          <w:numId w:val="1"/>
        </w:numPr>
        <w:spacing w:line="400" w:lineRule="exact"/>
        <w:rPr>
          <w:rFonts w:ascii="FangSong" w:eastAsia="华文仿宋" w:hAnsi="FangSong" w:cs="Tahoma" w:hint="eastAsia"/>
          <w:color w:val="000000"/>
          <w:kern w:val="0"/>
          <w:sz w:val="24"/>
        </w:rPr>
      </w:pPr>
      <w:r>
        <w:rPr>
          <w:rFonts w:ascii="FangSong" w:eastAsia="华文仿宋" w:hAnsi="FangSong" w:cs="Tahoma" w:hint="eastAsia"/>
          <w:color w:val="000000"/>
          <w:kern w:val="0"/>
          <w:sz w:val="24"/>
        </w:rPr>
        <w:t>团校学员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每次课程提前十分钟到场，主动使用蓝墨云班课签到，不得无故缺勤。按照座位图分布就座，中间有抽查。发现缺勤</w:t>
      </w:r>
      <w:r>
        <w:rPr>
          <w:rFonts w:ascii="FangSong" w:eastAsia="华文仿宋" w:hAnsi="FangSong" w:cs="Tahoma"/>
          <w:color w:val="000000"/>
          <w:kern w:val="0"/>
          <w:sz w:val="24"/>
        </w:rPr>
        <w:t>3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次以上，或迟到</w:t>
      </w:r>
      <w:r>
        <w:rPr>
          <w:rFonts w:ascii="FangSong" w:eastAsia="华文仿宋" w:hAnsi="FangSong" w:cs="Tahoma"/>
          <w:color w:val="000000"/>
          <w:kern w:val="0"/>
          <w:sz w:val="24"/>
        </w:rPr>
        <w:t>3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次（含）以上者，不予结业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；</w:t>
      </w:r>
    </w:p>
    <w:p w:rsidR="0006305B" w:rsidRDefault="0006305B" w:rsidP="0006305B">
      <w:pPr>
        <w:numPr>
          <w:ilvl w:val="0"/>
          <w:numId w:val="1"/>
        </w:numPr>
        <w:spacing w:line="400" w:lineRule="exact"/>
        <w:rPr>
          <w:rFonts w:ascii="FangSong" w:eastAsia="华文仿宋" w:hAnsi="FangSong" w:cs="Tahoma" w:hint="eastAsia"/>
          <w:color w:val="000000"/>
          <w:kern w:val="0"/>
          <w:sz w:val="24"/>
        </w:rPr>
      </w:pPr>
      <w:r>
        <w:rPr>
          <w:rFonts w:ascii="FangSong" w:eastAsia="华文仿宋" w:hAnsi="FangSong" w:cs="Tahoma" w:hint="eastAsia"/>
          <w:color w:val="000000"/>
          <w:kern w:val="0"/>
          <w:sz w:val="24"/>
        </w:rPr>
        <w:t>团校学员不得找人代课，一经发现，取消团校学员资格，并上报学院通报批评；</w:t>
      </w:r>
    </w:p>
    <w:p w:rsidR="0006305B" w:rsidRPr="00BD0E2C" w:rsidRDefault="0006305B" w:rsidP="0006305B">
      <w:pPr>
        <w:numPr>
          <w:ilvl w:val="0"/>
          <w:numId w:val="1"/>
        </w:numPr>
        <w:spacing w:line="400" w:lineRule="exact"/>
        <w:rPr>
          <w:rFonts w:ascii="FangSong" w:eastAsia="华文仿宋" w:hAnsi="FangSong" w:cs="Tahoma" w:hint="eastAsia"/>
          <w:color w:val="000000"/>
          <w:kern w:val="0"/>
          <w:sz w:val="24"/>
        </w:rPr>
      </w:pPr>
      <w:r>
        <w:rPr>
          <w:rFonts w:ascii="FangSong" w:eastAsia="华文仿宋" w:hAnsi="FangSong" w:cs="Tahoma" w:hint="eastAsia"/>
          <w:color w:val="000000"/>
          <w:kern w:val="0"/>
          <w:sz w:val="24"/>
        </w:rPr>
        <w:t>团校考试时，团校学员必须严肃认真、遵守考场纪律。一经发现作弊，将严肃处理；</w:t>
      </w:r>
    </w:p>
    <w:p w:rsidR="0006305B" w:rsidRPr="00BD0E2C" w:rsidRDefault="0006305B" w:rsidP="0006305B">
      <w:pPr>
        <w:numPr>
          <w:ilvl w:val="0"/>
          <w:numId w:val="1"/>
        </w:numPr>
        <w:spacing w:line="400" w:lineRule="exact"/>
        <w:rPr>
          <w:rFonts w:ascii="FangSong" w:eastAsia="华文仿宋" w:hAnsi="FangSong" w:cs="Tahoma" w:hint="eastAsia"/>
          <w:color w:val="000000"/>
          <w:kern w:val="0"/>
          <w:sz w:val="24"/>
        </w:rPr>
      </w:pPr>
      <w:r w:rsidRPr="00BD0E2C">
        <w:rPr>
          <w:rFonts w:ascii="FangSong" w:eastAsia="华文仿宋" w:hAnsi="FangSong" w:cs="Tahoma"/>
          <w:color w:val="000000"/>
          <w:kern w:val="0"/>
          <w:sz w:val="24"/>
        </w:rPr>
        <w:t>如有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考试或</w:t>
      </w:r>
      <w:r>
        <w:rPr>
          <w:rFonts w:ascii="FangSong" w:eastAsia="华文仿宋" w:hAnsi="FangSong" w:cs="Tahoma"/>
          <w:color w:val="000000"/>
          <w:kern w:val="0"/>
          <w:sz w:val="24"/>
        </w:rPr>
        <w:t>上课等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特殊情况，需提交书面假条，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在</w:t>
      </w:r>
      <w:r>
        <w:rPr>
          <w:rFonts w:ascii="FangSong" w:eastAsia="华文仿宋" w:hAnsi="FangSong" w:cs="Tahoma"/>
          <w:color w:val="000000"/>
          <w:kern w:val="0"/>
          <w:sz w:val="24"/>
        </w:rPr>
        <w:t>每周五之前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将假条提交至团校管理人员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（注：假条须有学院老师或者辅导员的批准签字）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。累计请假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超过三个</w:t>
      </w:r>
      <w:r>
        <w:rPr>
          <w:rFonts w:ascii="FangSong" w:eastAsia="华文仿宋" w:hAnsi="FangSong" w:cs="Tahoma"/>
          <w:color w:val="000000"/>
          <w:kern w:val="0"/>
          <w:sz w:val="24"/>
        </w:rPr>
        <w:t>课时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不予结业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；</w:t>
      </w:r>
    </w:p>
    <w:p w:rsidR="0006305B" w:rsidRPr="00BD0E2C" w:rsidRDefault="0006305B" w:rsidP="0006305B">
      <w:pPr>
        <w:numPr>
          <w:ilvl w:val="0"/>
          <w:numId w:val="1"/>
        </w:numPr>
        <w:spacing w:line="400" w:lineRule="exact"/>
        <w:rPr>
          <w:rFonts w:ascii="FangSong" w:eastAsia="华文仿宋" w:hAnsi="FangSong" w:cs="Tahoma" w:hint="eastAsia"/>
          <w:color w:val="000000"/>
          <w:kern w:val="0"/>
          <w:sz w:val="24"/>
        </w:rPr>
      </w:pPr>
      <w:r w:rsidRPr="00BD0E2C">
        <w:rPr>
          <w:rFonts w:ascii="FangSong" w:eastAsia="华文仿宋" w:hAnsi="FangSong" w:cs="Tahoma"/>
          <w:color w:val="000000"/>
          <w:kern w:val="0"/>
          <w:sz w:val="24"/>
        </w:rPr>
        <w:t>学员主动参与各项研讨活动，积极主动承担小组任务；</w:t>
      </w:r>
    </w:p>
    <w:p w:rsidR="0006305B" w:rsidRPr="00BD0E2C" w:rsidRDefault="0006305B" w:rsidP="0006305B">
      <w:pPr>
        <w:numPr>
          <w:ilvl w:val="0"/>
          <w:numId w:val="1"/>
        </w:numPr>
        <w:spacing w:line="400" w:lineRule="exact"/>
        <w:rPr>
          <w:rFonts w:ascii="FangSong" w:eastAsia="华文仿宋" w:hAnsi="FangSong" w:cs="Tahoma" w:hint="eastAsia"/>
          <w:color w:val="000000"/>
          <w:kern w:val="0"/>
          <w:sz w:val="24"/>
        </w:rPr>
      </w:pPr>
      <w:r w:rsidRPr="00BD0E2C">
        <w:rPr>
          <w:rFonts w:ascii="FangSong" w:eastAsia="华文仿宋" w:hAnsi="FangSong" w:cs="Tahoma"/>
          <w:color w:val="000000"/>
          <w:kern w:val="0"/>
          <w:sz w:val="24"/>
        </w:rPr>
        <w:t>学员需佩戴团徽入场上课，课上需要认真听讲，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手机调至关机或静音状态，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阅读团章和培训材料，不交头接耳讲话，保持</w:t>
      </w:r>
      <w:r>
        <w:rPr>
          <w:rFonts w:ascii="FangSong" w:eastAsia="华文仿宋" w:hAnsi="FangSong" w:cs="Tahoma" w:hint="eastAsia"/>
          <w:color w:val="000000"/>
          <w:kern w:val="0"/>
          <w:sz w:val="24"/>
        </w:rPr>
        <w:t>课堂</w:t>
      </w:r>
      <w:r w:rsidRPr="00BD0E2C">
        <w:rPr>
          <w:rFonts w:ascii="FangSong" w:eastAsia="华文仿宋" w:hAnsi="FangSong" w:cs="Tahoma"/>
          <w:color w:val="000000"/>
          <w:kern w:val="0"/>
          <w:sz w:val="24"/>
        </w:rPr>
        <w:t>安静。</w:t>
      </w:r>
      <w:bookmarkStart w:id="0" w:name="_GoBack"/>
      <w:bookmarkEnd w:id="0"/>
    </w:p>
    <w:p w:rsidR="000974FE" w:rsidRPr="0006305B" w:rsidRDefault="000974FE"/>
    <w:sectPr w:rsidR="000974FE" w:rsidRPr="0006305B" w:rsidSect="00C63C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">
    <w:altName w:val="Cambria"/>
    <w:panose1 w:val="02010609060101010101"/>
    <w:charset w:val="00"/>
    <w:family w:val="roman"/>
    <w:notTrueType/>
    <w:pitch w:val="default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95F25"/>
    <w:multiLevelType w:val="singleLevel"/>
    <w:tmpl w:val="59E95F2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B"/>
    <w:rsid w:val="0006305B"/>
    <w:rsid w:val="000974FE"/>
    <w:rsid w:val="00C6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216F"/>
  <w15:chartTrackingRefBased/>
  <w15:docId w15:val="{8AD3C484-5F83-CE4F-B90D-C31D6DB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05B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张书玮</dc:creator>
  <cp:keywords/>
  <dc:description/>
  <cp:lastModifiedBy>张书玮</cp:lastModifiedBy>
  <cp:revision>1</cp:revision>
  <dcterms:created xsi:type="dcterms:W3CDTF">2018-11-06T10:59:00Z</dcterms:created>
  <dcterms:modified xsi:type="dcterms:W3CDTF">2018-11-06T11:01:00Z</dcterms:modified>
</cp:coreProperties>
</file>