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60" w:type="dxa"/>
        <w:jc w:val="center"/>
        <w:shd w:val="clear" w:color="auto" w:fill="FFFFFF"/>
        <w:tblCellMar>
          <w:top w:w="60" w:type="dxa"/>
          <w:left w:w="60" w:type="dxa"/>
          <w:bottom w:w="60" w:type="dxa"/>
          <w:right w:w="60" w:type="dxa"/>
        </w:tblCellMar>
        <w:tblLook w:val="04A0" w:firstRow="1" w:lastRow="0" w:firstColumn="1" w:lastColumn="0" w:noHBand="0" w:noVBand="1"/>
      </w:tblPr>
      <w:tblGrid>
        <w:gridCol w:w="810"/>
        <w:gridCol w:w="2625"/>
        <w:gridCol w:w="765"/>
        <w:gridCol w:w="1890"/>
        <w:gridCol w:w="1380"/>
        <w:gridCol w:w="1290"/>
      </w:tblGrid>
      <w:tr w:rsidR="00EE1707" w:rsidRPr="00EE1707" w:rsidTr="00EE1707">
        <w:trPr>
          <w:trHeight w:val="450"/>
          <w:jc w:val="center"/>
        </w:trPr>
        <w:tc>
          <w:tcPr>
            <w:tcW w:w="8760" w:type="dxa"/>
            <w:gridSpan w:val="6"/>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7"/>
                <w:szCs w:val="27"/>
              </w:rPr>
              <w:t>2018年中国石油大学（北京）共青团工作研究课题立项评审结果</w:t>
            </w:r>
          </w:p>
        </w:tc>
      </w:tr>
      <w:tr w:rsidR="00EE1707" w:rsidRPr="00EE1707" w:rsidTr="00EE1707">
        <w:trPr>
          <w:trHeight w:val="345"/>
          <w:jc w:val="center"/>
        </w:trPr>
        <w:tc>
          <w:tcPr>
            <w:tcW w:w="81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排序</w:t>
            </w:r>
          </w:p>
        </w:tc>
        <w:tc>
          <w:tcPr>
            <w:tcW w:w="26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课题名称</w:t>
            </w:r>
          </w:p>
        </w:tc>
        <w:tc>
          <w:tcPr>
            <w:tcW w:w="7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课题类别</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课题负责人</w:t>
            </w:r>
          </w:p>
        </w:tc>
        <w:tc>
          <w:tcPr>
            <w:tcW w:w="1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所属学院</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备注</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1</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新时代背景下共青团实践育人工作与乡村振兴战略有效结合的机制探索</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重点课题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贾庆超</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团委</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2</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新时代视域下我校青年马克思主义者培养工程机制构建研究与实践</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重点课题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马超</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团委</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3</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全团改革背景下高校基层团组织活力提升路径探索</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共青团改革专项</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付强</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石油工程学院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4</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在本科学术活动与思政教育过程中构建大学生学术规范教育模块的研究</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张东明</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信息学院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8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5</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新时代学生基层组织建设创新研究——基于中国石油大学（北京）学生基层团组织建设</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吕爽</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信息学院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6</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新时期下加强高校基层团组织建设的思考与探索</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舒寅辉</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信息学院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7</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“互联网+”视域下，网络共青团的建设模式与运行机制探究</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刘东东</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石油工程学院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8</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比较视角下高校自媒体舆情表达与引导策略研究</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李奕璇</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信息学院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9</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以玩家视角研究《王者荣耀》手游在大学生中风行的成因</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朱梦琪</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机械与储运工程学院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lastRenderedPageBreak/>
              <w:t>10</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主体间性视域下提升团支部活力的工作路径研究</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纪爽</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工商管理学院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Tahoma" w:eastAsia="宋体" w:hAnsi="Tahoma" w:cs="Tahoma"/>
                <w:color w:val="000000"/>
                <w:kern w:val="0"/>
                <w:sz w:val="24"/>
                <w:szCs w:val="24"/>
              </w:rPr>
              <w:t xml:space="preserve">　</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11</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“大思政”视域下高校共青团组织在第二课堂的“供给侧”改革探索研究</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共青团改革专项</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王茹</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团委</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团中央项目，学校不作经费支持</w:t>
            </w:r>
          </w:p>
        </w:tc>
      </w:tr>
      <w:tr w:rsidR="00EE1707" w:rsidRPr="00EE1707" w:rsidTr="00EE1707">
        <w:trPr>
          <w:trHeight w:val="570"/>
          <w:jc w:val="center"/>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12</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工科院校“家文化”视域下新生团员“认同感”教育研究与实践</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一般课题</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杨晟颢</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center"/>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地球科学学院</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1707" w:rsidRPr="00EE1707" w:rsidRDefault="00EE1707" w:rsidP="00EE1707">
            <w:pPr>
              <w:widowControl/>
              <w:shd w:val="clear" w:color="auto" w:fill="FFFFFF"/>
              <w:spacing w:after="180" w:line="270" w:lineRule="atLeast"/>
              <w:jc w:val="left"/>
              <w:rPr>
                <w:rFonts w:ascii="Tahoma" w:eastAsia="宋体" w:hAnsi="Tahoma" w:cs="Tahoma"/>
                <w:color w:val="000000"/>
                <w:kern w:val="0"/>
                <w:sz w:val="18"/>
                <w:szCs w:val="18"/>
              </w:rPr>
            </w:pPr>
            <w:r w:rsidRPr="00EE1707">
              <w:rPr>
                <w:rFonts w:ascii="仿宋" w:eastAsia="仿宋" w:hAnsi="仿宋" w:cs="Tahoma" w:hint="eastAsia"/>
                <w:b/>
                <w:bCs/>
                <w:color w:val="333333"/>
                <w:kern w:val="0"/>
                <w:sz w:val="24"/>
                <w:szCs w:val="24"/>
              </w:rPr>
              <w:t>团中央项目，学校不作经费支持</w:t>
            </w:r>
          </w:p>
        </w:tc>
      </w:tr>
    </w:tbl>
    <w:p w:rsidR="00B50A19" w:rsidRPr="00EE1707" w:rsidRDefault="005B245C">
      <w:bookmarkStart w:id="0" w:name="_GoBack"/>
      <w:bookmarkEnd w:id="0"/>
    </w:p>
    <w:sectPr w:rsidR="00B50A19" w:rsidRPr="00EE17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45C" w:rsidRDefault="005B245C" w:rsidP="00EE1707">
      <w:r>
        <w:separator/>
      </w:r>
    </w:p>
  </w:endnote>
  <w:endnote w:type="continuationSeparator" w:id="0">
    <w:p w:rsidR="005B245C" w:rsidRDefault="005B245C" w:rsidP="00EE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45C" w:rsidRDefault="005B245C" w:rsidP="00EE1707">
      <w:r>
        <w:separator/>
      </w:r>
    </w:p>
  </w:footnote>
  <w:footnote w:type="continuationSeparator" w:id="0">
    <w:p w:rsidR="005B245C" w:rsidRDefault="005B245C" w:rsidP="00EE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F3"/>
    <w:rsid w:val="005B245C"/>
    <w:rsid w:val="005F5F12"/>
    <w:rsid w:val="007D32F3"/>
    <w:rsid w:val="00D86EFF"/>
    <w:rsid w:val="00EE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C235DF-67FF-43B3-B8C7-3DB8D0A1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1707"/>
    <w:rPr>
      <w:sz w:val="18"/>
      <w:szCs w:val="18"/>
    </w:rPr>
  </w:style>
  <w:style w:type="paragraph" w:styleId="a4">
    <w:name w:val="footer"/>
    <w:basedOn w:val="a"/>
    <w:link w:val="Char0"/>
    <w:uiPriority w:val="99"/>
    <w:unhideWhenUsed/>
    <w:rsid w:val="00EE1707"/>
    <w:pPr>
      <w:tabs>
        <w:tab w:val="center" w:pos="4153"/>
        <w:tab w:val="right" w:pos="8306"/>
      </w:tabs>
      <w:snapToGrid w:val="0"/>
      <w:jc w:val="left"/>
    </w:pPr>
    <w:rPr>
      <w:sz w:val="18"/>
      <w:szCs w:val="18"/>
    </w:rPr>
  </w:style>
  <w:style w:type="character" w:customStyle="1" w:styleId="Char0">
    <w:name w:val="页脚 Char"/>
    <w:basedOn w:val="a0"/>
    <w:link w:val="a4"/>
    <w:uiPriority w:val="99"/>
    <w:rsid w:val="00EE1707"/>
    <w:rPr>
      <w:sz w:val="18"/>
      <w:szCs w:val="18"/>
    </w:rPr>
  </w:style>
  <w:style w:type="paragraph" w:styleId="a5">
    <w:name w:val="Normal (Web)"/>
    <w:basedOn w:val="a"/>
    <w:uiPriority w:val="99"/>
    <w:semiHidden/>
    <w:unhideWhenUsed/>
    <w:rsid w:val="00EE170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1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565</Characters>
  <Application>Microsoft Office Word</Application>
  <DocSecurity>0</DocSecurity>
  <Lines>4</Lines>
  <Paragraphs>1</Paragraphs>
  <ScaleCrop>false</ScaleCrop>
  <Company>Lenovo</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2019-02-25T08:32:00Z</dcterms:created>
  <dcterms:modified xsi:type="dcterms:W3CDTF">2019-02-25T08:32:00Z</dcterms:modified>
</cp:coreProperties>
</file>