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AnsiTheme="minorEastAsia"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>201</w:t>
      </w:r>
      <w:r>
        <w:rPr>
          <w:rFonts w:hint="eastAsia" w:eastAsiaTheme="minorEastAsia"/>
          <w:b/>
          <w:sz w:val="32"/>
          <w:szCs w:val="32"/>
          <w:lang w:val="en-US" w:eastAsia="zh-CN"/>
        </w:rPr>
        <w:t>9</w:t>
      </w:r>
      <w:r>
        <w:rPr>
          <w:rFonts w:hAnsiTheme="minorEastAsia" w:eastAsiaTheme="minorEastAsia"/>
          <w:b/>
          <w:sz w:val="32"/>
          <w:szCs w:val="32"/>
        </w:rPr>
        <w:t>年</w:t>
      </w:r>
      <w:r>
        <w:rPr>
          <w:rFonts w:hint="eastAsia" w:hAnsiTheme="minorEastAsia" w:eastAsiaTheme="minorEastAsia"/>
          <w:b/>
          <w:sz w:val="32"/>
          <w:szCs w:val="32"/>
          <w:lang w:eastAsia="zh-CN"/>
        </w:rPr>
        <w:t>第九</w:t>
      </w:r>
      <w:bookmarkStart w:id="0" w:name="_GoBack"/>
      <w:bookmarkEnd w:id="0"/>
      <w:r>
        <w:rPr>
          <w:rFonts w:hint="eastAsia" w:hAnsiTheme="minorEastAsia" w:eastAsiaTheme="minorEastAsia"/>
          <w:b/>
          <w:sz w:val="32"/>
          <w:szCs w:val="32"/>
        </w:rPr>
        <w:t>届</w:t>
      </w:r>
      <w:r>
        <w:rPr>
          <w:rFonts w:hAnsiTheme="minorEastAsia" w:eastAsiaTheme="minorEastAsia"/>
          <w:b/>
          <w:sz w:val="32"/>
          <w:szCs w:val="32"/>
        </w:rPr>
        <w:t>研究生学术论坛论评分标准</w:t>
      </w:r>
      <w:r>
        <w:rPr>
          <w:rFonts w:hint="eastAsia" w:hAnsiTheme="minorEastAsia" w:eastAsiaTheme="minorEastAsia"/>
          <w:b/>
          <w:sz w:val="32"/>
          <w:szCs w:val="32"/>
        </w:rPr>
        <w:t>细则</w:t>
      </w:r>
    </w:p>
    <w:p>
      <w:pPr>
        <w:widowControl/>
        <w:adjustRightInd w:val="0"/>
        <w:snapToGrid w:val="0"/>
        <w:spacing w:after="156" w:afterLines="50"/>
        <w:jc w:val="left"/>
        <w:rPr>
          <w:rFonts w:eastAsiaTheme="minorEastAsia"/>
          <w:kern w:val="0"/>
          <w:szCs w:val="21"/>
        </w:rPr>
      </w:pPr>
      <w:r>
        <w:rPr>
          <w:rFonts w:hint="eastAsia" w:eastAsiaTheme="minorEastAsia"/>
          <w:kern w:val="0"/>
          <w:szCs w:val="21"/>
        </w:rPr>
        <w:t>附表一：学术报告评分表</w:t>
      </w:r>
    </w:p>
    <w:p>
      <w:pPr>
        <w:widowControl/>
        <w:adjustRightInd w:val="0"/>
        <w:snapToGrid w:val="0"/>
        <w:spacing w:after="156" w:afterLines="50"/>
        <w:jc w:val="left"/>
        <w:rPr>
          <w:rFonts w:eastAsiaTheme="minorEastAsia"/>
          <w:kern w:val="0"/>
          <w:szCs w:val="21"/>
        </w:rPr>
      </w:pPr>
      <w:r>
        <w:rPr>
          <w:rFonts w:hint="eastAsia" w:eastAsiaTheme="minorEastAsia"/>
          <w:kern w:val="0"/>
          <w:szCs w:val="21"/>
        </w:rPr>
        <w:t>姓名：                        学院：                          学号：</w:t>
      </w:r>
    </w:p>
    <w:p>
      <w:pPr>
        <w:widowControl/>
        <w:adjustRightInd w:val="0"/>
        <w:snapToGrid w:val="0"/>
        <w:spacing w:after="156" w:afterLines="50"/>
        <w:jc w:val="left"/>
        <w:rPr>
          <w:rFonts w:eastAsiaTheme="minorEastAsia"/>
          <w:kern w:val="0"/>
          <w:szCs w:val="21"/>
        </w:rPr>
      </w:pPr>
      <w:r>
        <w:rPr>
          <w:rFonts w:hint="eastAsia" w:eastAsiaTheme="minorEastAsia"/>
          <w:kern w:val="0"/>
          <w:szCs w:val="21"/>
        </w:rPr>
        <w:t>题目：</w:t>
      </w:r>
    </w:p>
    <w:tbl>
      <w:tblPr>
        <w:tblStyle w:val="5"/>
        <w:tblW w:w="8522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459"/>
        <w:gridCol w:w="1936"/>
        <w:gridCol w:w="1985"/>
        <w:gridCol w:w="1701"/>
        <w:gridCol w:w="1134"/>
        <w:gridCol w:w="6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69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hAnsiTheme="minorEastAsia" w:eastAsiaTheme="minorEastAsia"/>
                <w:kern w:val="0"/>
                <w:szCs w:val="21"/>
              </w:rPr>
              <w:t>项目</w:t>
            </w:r>
          </w:p>
        </w:tc>
        <w:tc>
          <w:tcPr>
            <w:tcW w:w="45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hAnsiTheme="minorEastAsia" w:eastAsiaTheme="minorEastAsia"/>
                <w:kern w:val="0"/>
                <w:szCs w:val="21"/>
              </w:rPr>
              <w:t>分值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hAnsiTheme="minorEastAsia" w:eastAsiaTheme="minorEastAsia"/>
                <w:kern w:val="0"/>
                <w:szCs w:val="21"/>
              </w:rPr>
              <w:t>优秀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hAnsiTheme="minorEastAsia" w:eastAsiaTheme="minorEastAsia"/>
                <w:kern w:val="0"/>
                <w:szCs w:val="21"/>
              </w:rPr>
              <w:t>良好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hint="eastAsia" w:hAnsiTheme="minorEastAsia" w:eastAsiaTheme="minorEastAsia"/>
                <w:kern w:val="0"/>
                <w:szCs w:val="21"/>
              </w:rPr>
              <w:t>合格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hAnsiTheme="minorEastAsia" w:eastAsiaTheme="minorEastAsia"/>
                <w:kern w:val="0"/>
                <w:szCs w:val="21"/>
              </w:rPr>
              <w:t>不</w:t>
            </w:r>
            <w:r>
              <w:rPr>
                <w:rFonts w:hint="eastAsia" w:hAnsiTheme="minorEastAsia" w:eastAsiaTheme="minorEastAsia"/>
                <w:kern w:val="0"/>
                <w:szCs w:val="21"/>
              </w:rPr>
              <w:t>合</w:t>
            </w:r>
            <w:r>
              <w:rPr>
                <w:rFonts w:hAnsiTheme="minorEastAsia" w:eastAsiaTheme="minorEastAsia"/>
                <w:kern w:val="0"/>
                <w:szCs w:val="21"/>
              </w:rPr>
              <w:t>格</w:t>
            </w:r>
          </w:p>
        </w:tc>
        <w:tc>
          <w:tcPr>
            <w:tcW w:w="61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hAnsiTheme="minorEastAsia" w:eastAsiaTheme="minorEastAsia"/>
                <w:kern w:val="0"/>
                <w:szCs w:val="21"/>
              </w:rPr>
              <w:t>评分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2"/>
              </w:rPr>
            </w:pPr>
            <w:r>
              <w:rPr>
                <w:rFonts w:asciiTheme="minorEastAsia" w:hAnsiTheme="minorEastAsia" w:eastAsiaTheme="minorEastAsia"/>
                <w:sz w:val="22"/>
              </w:rPr>
              <w:t>调研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0"/>
                <w:sz w:val="22"/>
              </w:rPr>
            </w:pPr>
            <w:r>
              <w:rPr>
                <w:rFonts w:asciiTheme="minorEastAsia" w:hAnsiTheme="minorEastAsia" w:eastAsiaTheme="minorEastAsia"/>
                <w:sz w:val="22"/>
              </w:rPr>
              <w:t>论证</w:t>
            </w:r>
          </w:p>
        </w:tc>
        <w:tc>
          <w:tcPr>
            <w:tcW w:w="45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 w:val="22"/>
              </w:rPr>
            </w:pPr>
            <w:r>
              <w:rPr>
                <w:rFonts w:eastAsiaTheme="minorEastAsia"/>
                <w:kern w:val="0"/>
                <w:sz w:val="22"/>
              </w:rPr>
              <w:t>10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能独立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查阅文献和调研，</w:t>
            </w:r>
            <w:r>
              <w:rPr>
                <w:rFonts w:asciiTheme="minorEastAsia" w:hAnsiTheme="minorEastAsia" w:eastAsiaTheme="minorEastAsia"/>
                <w:szCs w:val="21"/>
              </w:rPr>
              <w:t>能较好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地</w:t>
            </w:r>
            <w:r>
              <w:rPr>
                <w:rFonts w:asciiTheme="minorEastAsia" w:hAnsiTheme="minorEastAsia" w:eastAsiaTheme="minorEastAsia"/>
                <w:szCs w:val="21"/>
              </w:rPr>
              <w:t>理解课题任务，有分析信息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进而发现和提出问题</w:t>
            </w:r>
            <w:r>
              <w:rPr>
                <w:rFonts w:asciiTheme="minorEastAsia" w:hAnsiTheme="minorEastAsia" w:eastAsiaTheme="minorEastAsia"/>
                <w:szCs w:val="21"/>
              </w:rPr>
              <w:t>的能力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，并能制定实施方案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能在老师的指导下进行文献调研，并能根据指导老师提出的问题</w:t>
            </w:r>
            <w:r>
              <w:rPr>
                <w:rFonts w:asciiTheme="minorEastAsia" w:hAnsiTheme="minorEastAsia" w:eastAsiaTheme="minorEastAsia"/>
                <w:szCs w:val="21"/>
              </w:rPr>
              <w:t>设计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解决大部分问题的</w:t>
            </w:r>
            <w:r>
              <w:rPr>
                <w:rFonts w:asciiTheme="minorEastAsia" w:hAnsiTheme="minorEastAsia" w:eastAsiaTheme="minorEastAsia"/>
                <w:szCs w:val="21"/>
              </w:rPr>
              <w:t>实施方案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有在老师的指导下进行文献调研</w:t>
            </w:r>
            <w:r>
              <w:rPr>
                <w:rFonts w:asciiTheme="minorEastAsia" w:hAnsiTheme="minorEastAsia" w:eastAsiaTheme="minorEastAsia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不能完全明确课题任务，</w:t>
            </w:r>
            <w:r>
              <w:rPr>
                <w:rFonts w:asciiTheme="minorEastAsia" w:hAnsiTheme="minorEastAsia" w:eastAsiaTheme="minorEastAsia"/>
                <w:szCs w:val="21"/>
              </w:rPr>
              <w:t>有制定设计实施方案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未完成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文献调研，</w:t>
            </w:r>
            <w:r>
              <w:rPr>
                <w:rFonts w:asciiTheme="minorEastAsia" w:hAnsiTheme="minorEastAsia" w:eastAsiaTheme="minorEastAsia"/>
                <w:szCs w:val="21"/>
              </w:rPr>
              <w:t>未制定设计实施方案</w:t>
            </w:r>
          </w:p>
        </w:tc>
        <w:tc>
          <w:tcPr>
            <w:tcW w:w="617" w:type="dxa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14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</w:rPr>
              <w:t>参考分数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hint="eastAsia" w:eastAsiaTheme="minorEastAsia"/>
                <w:kern w:val="0"/>
                <w:szCs w:val="21"/>
              </w:rPr>
              <w:t>9分</w:t>
            </w:r>
            <w:r>
              <w:rPr>
                <w:rFonts w:hAnsiTheme="minorEastAsia" w:eastAsiaTheme="minorEastAsia"/>
                <w:kern w:val="0"/>
                <w:szCs w:val="21"/>
              </w:rPr>
              <w:t>以上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hint="eastAsia" w:eastAsiaTheme="minorEastAsia"/>
                <w:kern w:val="0"/>
                <w:szCs w:val="21"/>
              </w:rPr>
              <w:t>7</w:t>
            </w:r>
            <w:r>
              <w:rPr>
                <w:rFonts w:eastAsiaTheme="minorEastAsia"/>
                <w:kern w:val="0"/>
                <w:szCs w:val="21"/>
              </w:rPr>
              <w:t>-</w:t>
            </w:r>
            <w:r>
              <w:rPr>
                <w:rFonts w:hint="eastAsia" w:eastAsiaTheme="minorEastAsia"/>
                <w:kern w:val="0"/>
                <w:szCs w:val="21"/>
              </w:rPr>
              <w:t>9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hint="eastAsia" w:eastAsiaTheme="minorEastAsia"/>
                <w:kern w:val="0"/>
                <w:szCs w:val="21"/>
              </w:rPr>
              <w:t>6</w:t>
            </w:r>
            <w:r>
              <w:rPr>
                <w:rFonts w:eastAsiaTheme="minorEastAsia"/>
                <w:kern w:val="0"/>
                <w:szCs w:val="21"/>
              </w:rPr>
              <w:t>-</w:t>
            </w:r>
            <w:r>
              <w:rPr>
                <w:rFonts w:hint="eastAsia" w:eastAsiaTheme="minorEastAsia"/>
                <w:kern w:val="0"/>
                <w:szCs w:val="21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hint="eastAsia" w:eastAsiaTheme="minorEastAsia"/>
                <w:kern w:val="0"/>
                <w:szCs w:val="21"/>
              </w:rPr>
              <w:t>6以下</w:t>
            </w:r>
          </w:p>
        </w:tc>
        <w:tc>
          <w:tcPr>
            <w:tcW w:w="617" w:type="dxa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0"/>
                <w:sz w:val="22"/>
              </w:rPr>
            </w:pPr>
            <w:r>
              <w:rPr>
                <w:rFonts w:asciiTheme="minorEastAsia" w:hAnsiTheme="minorEastAsia" w:eastAsiaTheme="minorEastAsia"/>
                <w:sz w:val="22"/>
              </w:rPr>
              <w:t>技术水平与</w:t>
            </w:r>
            <w:r>
              <w:rPr>
                <w:rFonts w:hint="eastAsia" w:asciiTheme="minorEastAsia" w:hAnsiTheme="minorEastAsia" w:eastAsiaTheme="minorEastAsia"/>
                <w:sz w:val="22"/>
              </w:rPr>
              <w:t>实践</w:t>
            </w:r>
            <w:r>
              <w:rPr>
                <w:rFonts w:asciiTheme="minorEastAsia" w:hAnsiTheme="minorEastAsia" w:eastAsiaTheme="minorEastAsia"/>
                <w:sz w:val="22"/>
              </w:rPr>
              <w:t>能力</w:t>
            </w:r>
          </w:p>
        </w:tc>
        <w:tc>
          <w:tcPr>
            <w:tcW w:w="45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 w:val="22"/>
              </w:rPr>
            </w:pPr>
            <w:r>
              <w:rPr>
                <w:rFonts w:eastAsiaTheme="minorEastAsia"/>
                <w:kern w:val="0"/>
                <w:sz w:val="22"/>
              </w:rPr>
              <w:t>25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设计合理、理论分析与计算正确，实验数据准确可靠，有较强的实际动手能力、分析能力和计算机应用能力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设计比较合理、理论分析与计算比较正确，实验数据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相对</w:t>
            </w:r>
            <w:r>
              <w:rPr>
                <w:rFonts w:asciiTheme="minorEastAsia" w:hAnsiTheme="minorEastAsia" w:eastAsiaTheme="minorEastAsia"/>
                <w:szCs w:val="21"/>
              </w:rPr>
              <w:t>准确可靠，有一定的实际动手能力、分析能力和计算机应用能力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设计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一般</w:t>
            </w:r>
            <w:r>
              <w:rPr>
                <w:rFonts w:asciiTheme="minorEastAsia" w:hAnsiTheme="minorEastAsia" w:eastAsiaTheme="minorEastAsia"/>
                <w:szCs w:val="21"/>
              </w:rPr>
              <w:t>合理、理论分析与计算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无严重错误</w:t>
            </w:r>
            <w:r>
              <w:rPr>
                <w:rFonts w:asciiTheme="minorEastAsia" w:hAnsiTheme="minorEastAsia" w:eastAsiaTheme="minorEastAsia"/>
                <w:szCs w:val="21"/>
              </w:rPr>
              <w:t>，实验数据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没有重大错误</w:t>
            </w:r>
            <w:r>
              <w:rPr>
                <w:rFonts w:asciiTheme="minorEastAsia" w:hAnsiTheme="minorEastAsia" w:eastAsiaTheme="minorEastAsia"/>
                <w:szCs w:val="21"/>
              </w:rPr>
              <w:t>，实际动手能力、分析能力和计算机应用能力尚可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设计不合理，理论分析与计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算</w:t>
            </w:r>
            <w:r>
              <w:rPr>
                <w:rFonts w:asciiTheme="minorEastAsia" w:hAnsiTheme="minorEastAsia" w:eastAsiaTheme="minorEastAsia"/>
                <w:szCs w:val="21"/>
              </w:rPr>
              <w:t>出现重大错误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，动手能力、分析能力较差</w:t>
            </w:r>
          </w:p>
        </w:tc>
        <w:tc>
          <w:tcPr>
            <w:tcW w:w="617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14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</w:rPr>
              <w:t>参考分数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hint="eastAsia" w:eastAsiaTheme="minorEastAsia"/>
                <w:kern w:val="0"/>
                <w:szCs w:val="21"/>
              </w:rPr>
              <w:t>2</w:t>
            </w:r>
            <w:r>
              <w:rPr>
                <w:rFonts w:eastAsiaTheme="minorEastAsia"/>
                <w:kern w:val="0"/>
                <w:szCs w:val="21"/>
              </w:rPr>
              <w:t>4</w:t>
            </w:r>
            <w:r>
              <w:rPr>
                <w:rFonts w:hint="eastAsia" w:eastAsiaTheme="minorEastAsia"/>
                <w:kern w:val="0"/>
                <w:szCs w:val="21"/>
              </w:rPr>
              <w:t>分</w:t>
            </w:r>
            <w:r>
              <w:rPr>
                <w:rFonts w:hAnsiTheme="minorEastAsia" w:eastAsiaTheme="minorEastAsia"/>
                <w:kern w:val="0"/>
                <w:szCs w:val="21"/>
              </w:rPr>
              <w:t>以上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hint="eastAsia" w:eastAsiaTheme="minorEastAsia"/>
                <w:kern w:val="0"/>
                <w:szCs w:val="21"/>
              </w:rPr>
              <w:t>2</w:t>
            </w:r>
            <w:r>
              <w:rPr>
                <w:rFonts w:eastAsiaTheme="minorEastAsia"/>
                <w:kern w:val="0"/>
                <w:szCs w:val="21"/>
              </w:rPr>
              <w:t>2-</w:t>
            </w:r>
            <w:r>
              <w:rPr>
                <w:rFonts w:hint="eastAsia" w:eastAsiaTheme="minorEastAsia"/>
                <w:kern w:val="0"/>
                <w:szCs w:val="21"/>
              </w:rPr>
              <w:t>24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1</w:t>
            </w:r>
            <w:r>
              <w:rPr>
                <w:rFonts w:hint="eastAsia" w:eastAsiaTheme="minorEastAsia"/>
                <w:kern w:val="0"/>
                <w:szCs w:val="21"/>
              </w:rPr>
              <w:t>5</w:t>
            </w:r>
            <w:r>
              <w:rPr>
                <w:rFonts w:eastAsiaTheme="minorEastAsia"/>
                <w:kern w:val="0"/>
                <w:szCs w:val="21"/>
              </w:rPr>
              <w:t>-</w:t>
            </w:r>
            <w:r>
              <w:rPr>
                <w:rFonts w:hint="eastAsia" w:eastAsiaTheme="minorEastAsia"/>
                <w:kern w:val="0"/>
                <w:szCs w:val="21"/>
              </w:rPr>
              <w:t>22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1</w:t>
            </w:r>
            <w:r>
              <w:rPr>
                <w:rFonts w:hint="eastAsia" w:eastAsiaTheme="minorEastAsia"/>
                <w:kern w:val="0"/>
                <w:szCs w:val="21"/>
              </w:rPr>
              <w:t>5分</w:t>
            </w:r>
            <w:r>
              <w:rPr>
                <w:rFonts w:hAnsiTheme="minorEastAsia" w:eastAsiaTheme="minorEastAsia"/>
                <w:kern w:val="0"/>
                <w:szCs w:val="21"/>
              </w:rPr>
              <w:t>以下</w:t>
            </w:r>
          </w:p>
        </w:tc>
        <w:tc>
          <w:tcPr>
            <w:tcW w:w="61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研究</w:t>
            </w:r>
            <w:r>
              <w:rPr>
                <w:rFonts w:asciiTheme="minorEastAsia" w:hAnsiTheme="minorEastAsia" w:eastAsiaTheme="minorEastAsia"/>
                <w:sz w:val="22"/>
              </w:rPr>
              <w:t>成果基础理论与专业知识</w:t>
            </w:r>
          </w:p>
        </w:tc>
        <w:tc>
          <w:tcPr>
            <w:tcW w:w="459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 w:val="22"/>
              </w:rPr>
            </w:pPr>
            <w:r>
              <w:rPr>
                <w:rFonts w:eastAsiaTheme="minorEastAsia"/>
                <w:kern w:val="0"/>
                <w:sz w:val="22"/>
              </w:rPr>
              <w:t>25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对研究的问题能较深刻分析或有独到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见解</w:t>
            </w:r>
            <w:r>
              <w:rPr>
                <w:rFonts w:asciiTheme="minorEastAsia" w:hAnsiTheme="minorEastAsia" w:eastAsiaTheme="minorEastAsia"/>
                <w:szCs w:val="21"/>
              </w:rPr>
              <w:t>，成果突出，作者很好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得</w:t>
            </w:r>
            <w:r>
              <w:rPr>
                <w:rFonts w:asciiTheme="minorEastAsia" w:hAnsiTheme="minorEastAsia" w:eastAsiaTheme="minorEastAsia"/>
                <w:szCs w:val="21"/>
              </w:rPr>
              <w:t>掌握了有关基础理论知识与专业知识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对研究的问题能正确分析或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提出</w:t>
            </w:r>
            <w:r>
              <w:rPr>
                <w:rFonts w:asciiTheme="minorEastAsia" w:hAnsiTheme="minorEastAsia" w:eastAsiaTheme="minorEastAsia"/>
                <w:szCs w:val="21"/>
              </w:rPr>
              <w:t>新见解，成果比较突出，作者较好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得</w:t>
            </w:r>
            <w:r>
              <w:rPr>
                <w:rFonts w:asciiTheme="minorEastAsia" w:hAnsiTheme="minorEastAsia" w:eastAsiaTheme="minorEastAsia"/>
                <w:szCs w:val="21"/>
              </w:rPr>
              <w:t>掌握了有关基础理论知识与专业知识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对研究的问题提出自己的分析见解，成果有一定意义，作者基本掌握了有关基础理论知识与专业知识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缺乏研究能力，研究成果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不明显，基础知识掌握较差</w:t>
            </w:r>
          </w:p>
        </w:tc>
        <w:tc>
          <w:tcPr>
            <w:tcW w:w="61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14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</w:rPr>
              <w:t>参考分数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hint="eastAsia" w:eastAsiaTheme="minorEastAsia"/>
                <w:kern w:val="0"/>
                <w:szCs w:val="21"/>
              </w:rPr>
              <w:t>2</w:t>
            </w:r>
            <w:r>
              <w:rPr>
                <w:rFonts w:eastAsiaTheme="minorEastAsia"/>
                <w:kern w:val="0"/>
                <w:szCs w:val="21"/>
              </w:rPr>
              <w:t>4</w:t>
            </w:r>
            <w:r>
              <w:rPr>
                <w:rFonts w:hint="eastAsia" w:eastAsiaTheme="minorEastAsia"/>
                <w:kern w:val="0"/>
                <w:szCs w:val="21"/>
              </w:rPr>
              <w:t>分</w:t>
            </w:r>
            <w:r>
              <w:rPr>
                <w:rFonts w:hAnsiTheme="minorEastAsia" w:eastAsiaTheme="minorEastAsia"/>
                <w:kern w:val="0"/>
                <w:szCs w:val="21"/>
              </w:rPr>
              <w:t>以上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hint="eastAsia" w:eastAsiaTheme="minorEastAsia"/>
                <w:kern w:val="0"/>
                <w:szCs w:val="21"/>
              </w:rPr>
              <w:t>2</w:t>
            </w:r>
            <w:r>
              <w:rPr>
                <w:rFonts w:eastAsiaTheme="minorEastAsia"/>
                <w:kern w:val="0"/>
                <w:szCs w:val="21"/>
              </w:rPr>
              <w:t>2-</w:t>
            </w:r>
            <w:r>
              <w:rPr>
                <w:rFonts w:hint="eastAsia" w:eastAsiaTheme="minorEastAsia"/>
                <w:kern w:val="0"/>
                <w:szCs w:val="21"/>
              </w:rPr>
              <w:t>24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1</w:t>
            </w:r>
            <w:r>
              <w:rPr>
                <w:rFonts w:hint="eastAsia" w:eastAsiaTheme="minorEastAsia"/>
                <w:kern w:val="0"/>
                <w:szCs w:val="21"/>
              </w:rPr>
              <w:t>5</w:t>
            </w:r>
            <w:r>
              <w:rPr>
                <w:rFonts w:eastAsiaTheme="minorEastAsia"/>
                <w:kern w:val="0"/>
                <w:szCs w:val="21"/>
              </w:rPr>
              <w:t>-</w:t>
            </w:r>
            <w:r>
              <w:rPr>
                <w:rFonts w:hint="eastAsia" w:eastAsiaTheme="minorEastAsia"/>
                <w:kern w:val="0"/>
                <w:szCs w:val="21"/>
              </w:rPr>
              <w:t>22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1</w:t>
            </w:r>
            <w:r>
              <w:rPr>
                <w:rFonts w:hint="eastAsia" w:eastAsiaTheme="minorEastAsia"/>
                <w:kern w:val="0"/>
                <w:szCs w:val="21"/>
              </w:rPr>
              <w:t>5分</w:t>
            </w:r>
            <w:r>
              <w:rPr>
                <w:rFonts w:hAnsiTheme="minorEastAsia" w:eastAsiaTheme="minorEastAsia"/>
                <w:kern w:val="0"/>
                <w:szCs w:val="21"/>
              </w:rPr>
              <w:t>以下</w:t>
            </w:r>
          </w:p>
        </w:tc>
        <w:tc>
          <w:tcPr>
            <w:tcW w:w="61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0"/>
                <w:sz w:val="22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0"/>
                <w:sz w:val="22"/>
              </w:rPr>
            </w:pPr>
            <w:r>
              <w:rPr>
                <w:rFonts w:asciiTheme="minorEastAsia" w:hAnsiTheme="minorEastAsia" w:eastAsiaTheme="minorEastAsia"/>
                <w:kern w:val="0"/>
                <w:sz w:val="22"/>
              </w:rPr>
              <w:t>创新</w:t>
            </w:r>
          </w:p>
        </w:tc>
        <w:tc>
          <w:tcPr>
            <w:tcW w:w="45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 w:val="22"/>
              </w:rPr>
            </w:pPr>
            <w:r>
              <w:rPr>
                <w:rFonts w:eastAsiaTheme="minorEastAsia"/>
                <w:kern w:val="0"/>
                <w:sz w:val="22"/>
              </w:rPr>
              <w:t>25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对原有观点和技术有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重大改进或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新的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独特见解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，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有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较大地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实用价值</w:t>
            </w: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对原有观点和技术有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较大改进或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一定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见解，有一定实用价值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对原有观点和技术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有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少量的新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见解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，实用价值不明显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t>观念陈旧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，无任何实用价值</w:t>
            </w:r>
          </w:p>
        </w:tc>
        <w:tc>
          <w:tcPr>
            <w:tcW w:w="617" w:type="dxa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149" w:type="dxa"/>
            <w:gridSpan w:val="2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</w:rPr>
              <w:t>参考分数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24</w:t>
            </w:r>
            <w:r>
              <w:rPr>
                <w:rFonts w:hint="eastAsia" w:eastAsiaTheme="minorEastAsia"/>
                <w:kern w:val="0"/>
                <w:szCs w:val="21"/>
              </w:rPr>
              <w:t>分</w:t>
            </w:r>
            <w:r>
              <w:rPr>
                <w:rFonts w:hAnsiTheme="minorEastAsia" w:eastAsiaTheme="minorEastAsia"/>
                <w:kern w:val="0"/>
                <w:szCs w:val="21"/>
              </w:rPr>
              <w:t>以上</w:t>
            </w: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22-2</w:t>
            </w:r>
            <w:r>
              <w:rPr>
                <w:rFonts w:hint="eastAsia" w:eastAsiaTheme="minorEastAsia"/>
                <w:kern w:val="0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15-2</w:t>
            </w:r>
            <w:r>
              <w:rPr>
                <w:rFonts w:hint="eastAsia" w:eastAsiaTheme="minorEastAsia"/>
                <w:kern w:val="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15</w:t>
            </w:r>
            <w:r>
              <w:rPr>
                <w:rFonts w:hAnsiTheme="minorEastAsia" w:eastAsiaTheme="minorEastAsia"/>
                <w:kern w:val="0"/>
                <w:szCs w:val="21"/>
              </w:rPr>
              <w:t>分以下</w:t>
            </w:r>
          </w:p>
        </w:tc>
        <w:tc>
          <w:tcPr>
            <w:tcW w:w="617" w:type="dxa"/>
          </w:tcPr>
          <w:p>
            <w:pPr>
              <w:widowControl/>
              <w:adjustRightInd w:val="0"/>
              <w:snapToGrid w:val="0"/>
              <w:jc w:val="left"/>
              <w:rPr>
                <w:rFonts w:eastAsia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690" w:type="dxa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0"/>
                <w:sz w:val="22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</w:rPr>
              <w:t>现场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</w:rPr>
              <w:t>表现</w:t>
            </w:r>
          </w:p>
        </w:tc>
        <w:tc>
          <w:tcPr>
            <w:tcW w:w="45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 w:val="22"/>
              </w:rPr>
            </w:pPr>
            <w:r>
              <w:rPr>
                <w:rFonts w:eastAsiaTheme="minorEastAsia"/>
                <w:kern w:val="0"/>
                <w:sz w:val="22"/>
              </w:rPr>
              <w:t>15</w:t>
            </w:r>
          </w:p>
        </w:tc>
        <w:tc>
          <w:tcPr>
            <w:tcW w:w="193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10分钟以内结束，精神饱满，表达流畅、准确，内容表述清楚</w:t>
            </w: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10分钟以内结束，精神较饱满，表达较流畅、准确，内容表述较清楚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10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分30秒以内结束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，精神欠饱满，表达一般，内容不够清楚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10</w:t>
            </w:r>
            <w:r>
              <w:rPr>
                <w:rFonts w:asciiTheme="minorEastAsia" w:hAnsiTheme="minorEastAsia" w:eastAsiaTheme="minorEastAsia"/>
                <w:szCs w:val="21"/>
              </w:rPr>
              <w:t>分30秒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内</w:t>
            </w:r>
            <w:r>
              <w:rPr>
                <w:rFonts w:asciiTheme="minorEastAsia" w:hAnsiTheme="minorEastAsia" w:eastAsiaTheme="minorEastAsia"/>
                <w:szCs w:val="21"/>
              </w:rPr>
              <w:t>未结束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，表达不流畅，表述不清楚</w:t>
            </w:r>
          </w:p>
        </w:tc>
        <w:tc>
          <w:tcPr>
            <w:tcW w:w="617" w:type="dxa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14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</w:rPr>
              <w:t>参考分数</w:t>
            </w:r>
          </w:p>
        </w:tc>
        <w:tc>
          <w:tcPr>
            <w:tcW w:w="193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14</w:t>
            </w:r>
            <w:r>
              <w:rPr>
                <w:rFonts w:hint="eastAsia" w:eastAsiaTheme="minorEastAsia"/>
                <w:kern w:val="0"/>
                <w:szCs w:val="21"/>
              </w:rPr>
              <w:t>分</w:t>
            </w:r>
            <w:r>
              <w:rPr>
                <w:rFonts w:hAnsiTheme="minorEastAsia" w:eastAsiaTheme="minorEastAsia"/>
                <w:kern w:val="0"/>
                <w:szCs w:val="21"/>
              </w:rPr>
              <w:t>以上</w:t>
            </w: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12-14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9-1</w:t>
            </w:r>
            <w:r>
              <w:rPr>
                <w:rFonts w:hint="eastAsia" w:eastAsiaTheme="minorEastAsia"/>
                <w:kern w:val="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9</w:t>
            </w:r>
            <w:r>
              <w:rPr>
                <w:rFonts w:hint="eastAsia" w:eastAsiaTheme="minorEastAsia"/>
                <w:kern w:val="0"/>
                <w:szCs w:val="21"/>
              </w:rPr>
              <w:t>分</w:t>
            </w:r>
            <w:r>
              <w:rPr>
                <w:rFonts w:hAnsiTheme="minorEastAsia" w:eastAsiaTheme="minorEastAsia"/>
                <w:kern w:val="0"/>
                <w:szCs w:val="21"/>
              </w:rPr>
              <w:t>以下</w:t>
            </w:r>
          </w:p>
        </w:tc>
        <w:tc>
          <w:tcPr>
            <w:tcW w:w="61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0"/>
                <w:sz w:val="22"/>
              </w:rPr>
            </w:pPr>
          </w:p>
        </w:tc>
      </w:tr>
    </w:tbl>
    <w:p>
      <w:pPr>
        <w:widowControl/>
        <w:adjustRightInd w:val="0"/>
        <w:snapToGrid w:val="0"/>
        <w:spacing w:line="220" w:lineRule="atLeast"/>
        <w:jc w:val="left"/>
        <w:rPr>
          <w:rFonts w:asciiTheme="minorEastAsia" w:hAnsiTheme="minorEastAsia" w:eastAsiaTheme="minorEastAsia"/>
          <w:kern w:val="0"/>
          <w:sz w:val="20"/>
          <w:szCs w:val="20"/>
        </w:rPr>
      </w:pPr>
    </w:p>
    <w:p>
      <w:pPr>
        <w:widowControl/>
        <w:adjustRightInd w:val="0"/>
        <w:snapToGrid w:val="0"/>
        <w:spacing w:after="200" w:line="220" w:lineRule="atLeast"/>
        <w:jc w:val="left"/>
        <w:rPr>
          <w:rFonts w:eastAsiaTheme="minorEastAsia"/>
          <w:kern w:val="0"/>
          <w:sz w:val="24"/>
          <w:szCs w:val="24"/>
        </w:rPr>
      </w:pPr>
      <w:r>
        <w:rPr>
          <w:rFonts w:hint="eastAsia" w:eastAsiaTheme="minorEastAsia"/>
          <w:kern w:val="0"/>
          <w:sz w:val="24"/>
          <w:szCs w:val="24"/>
        </w:rPr>
        <w:t>评委签字：</w:t>
      </w:r>
      <w:r>
        <w:rPr>
          <w:rFonts w:eastAsiaTheme="minorEastAsia"/>
          <w:kern w:val="0"/>
          <w:sz w:val="24"/>
          <w:szCs w:val="24"/>
        </w:rPr>
        <w:br w:type="page"/>
      </w:r>
    </w:p>
    <w:p>
      <w:pPr>
        <w:widowControl/>
        <w:adjustRightInd w:val="0"/>
        <w:snapToGrid w:val="0"/>
        <w:spacing w:after="200" w:line="220" w:lineRule="atLeast"/>
        <w:jc w:val="left"/>
        <w:rPr>
          <w:rFonts w:eastAsiaTheme="minorEastAsia"/>
          <w:kern w:val="0"/>
          <w:sz w:val="24"/>
          <w:szCs w:val="24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adjustRightInd w:val="0"/>
        <w:snapToGrid w:val="0"/>
        <w:spacing w:after="200" w:line="220" w:lineRule="atLeast"/>
        <w:jc w:val="left"/>
        <w:rPr>
          <w:rFonts w:eastAsiaTheme="minorEastAsia"/>
          <w:kern w:val="0"/>
          <w:sz w:val="24"/>
          <w:szCs w:val="24"/>
        </w:rPr>
      </w:pPr>
      <w:r>
        <w:rPr>
          <w:rFonts w:hint="eastAsia" w:eastAsiaTheme="minorEastAsia"/>
          <w:kern w:val="0"/>
          <w:sz w:val="24"/>
          <w:szCs w:val="24"/>
        </w:rPr>
        <w:t>附表二：最佳PPT答辩奖评分表</w:t>
      </w:r>
    </w:p>
    <w:p>
      <w:pPr>
        <w:widowControl/>
        <w:adjustRightInd w:val="0"/>
        <w:snapToGrid w:val="0"/>
        <w:spacing w:after="156" w:afterLines="50"/>
        <w:jc w:val="left"/>
        <w:rPr>
          <w:rFonts w:eastAsiaTheme="minorEastAsia"/>
          <w:kern w:val="0"/>
          <w:szCs w:val="21"/>
        </w:rPr>
      </w:pPr>
      <w:r>
        <w:rPr>
          <w:rFonts w:hint="eastAsia" w:eastAsiaTheme="minorEastAsia"/>
          <w:kern w:val="0"/>
          <w:szCs w:val="21"/>
        </w:rPr>
        <w:t xml:space="preserve">姓名：                        </w:t>
      </w:r>
      <w:r>
        <w:rPr>
          <w:rFonts w:eastAsiaTheme="minorEastAsia"/>
          <w:kern w:val="0"/>
          <w:szCs w:val="21"/>
        </w:rPr>
        <w:t xml:space="preserve">                        </w:t>
      </w:r>
      <w:r>
        <w:rPr>
          <w:rFonts w:hint="eastAsia" w:eastAsiaTheme="minorEastAsia"/>
          <w:kern w:val="0"/>
          <w:szCs w:val="21"/>
        </w:rPr>
        <w:t xml:space="preserve">学院：                          </w:t>
      </w:r>
      <w:r>
        <w:rPr>
          <w:rFonts w:eastAsiaTheme="minorEastAsia"/>
          <w:kern w:val="0"/>
          <w:szCs w:val="21"/>
        </w:rPr>
        <w:t xml:space="preserve">                  </w:t>
      </w:r>
      <w:r>
        <w:rPr>
          <w:rFonts w:hint="eastAsia" w:eastAsiaTheme="minorEastAsia"/>
          <w:kern w:val="0"/>
          <w:szCs w:val="21"/>
        </w:rPr>
        <w:t>学号：</w:t>
      </w:r>
    </w:p>
    <w:p>
      <w:pPr>
        <w:widowControl/>
        <w:adjustRightInd w:val="0"/>
        <w:snapToGrid w:val="0"/>
        <w:spacing w:after="156" w:afterLines="50"/>
        <w:jc w:val="left"/>
        <w:rPr>
          <w:rFonts w:eastAsiaTheme="minorEastAsia"/>
          <w:kern w:val="0"/>
          <w:szCs w:val="21"/>
        </w:rPr>
      </w:pPr>
      <w:r>
        <w:rPr>
          <w:rFonts w:hint="eastAsia" w:eastAsiaTheme="minorEastAsia"/>
          <w:kern w:val="0"/>
          <w:szCs w:val="21"/>
        </w:rPr>
        <w:t>题目：</w:t>
      </w:r>
    </w:p>
    <w:tbl>
      <w:tblPr>
        <w:tblStyle w:val="5"/>
        <w:tblW w:w="1373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2"/>
        <w:gridCol w:w="9634"/>
        <w:gridCol w:w="22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t>评分细则</w:t>
            </w:r>
          </w:p>
        </w:tc>
        <w:tc>
          <w:tcPr>
            <w:tcW w:w="9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t>评分标准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t>分数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83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t>PPT制作</w:t>
            </w: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br w:type="textWrapping"/>
            </w: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t>（40分）</w:t>
            </w:r>
          </w:p>
        </w:tc>
        <w:tc>
          <w:tcPr>
            <w:tcW w:w="9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PPT内容齐全，简洁鲜明，图文并茂，详略得当（15分）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8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9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结构完整且合理，层次分明，条理清晰，排版美观（10分）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8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9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页面整洁，文字图标清晰、规范，字体大小适中（10分）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8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9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查阅资料，引用文献，有一定的创新性（5分）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83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t>答辩质量</w:t>
            </w: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br w:type="textWrapping"/>
            </w: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t>（60分）</w:t>
            </w:r>
          </w:p>
        </w:tc>
        <w:tc>
          <w:tcPr>
            <w:tcW w:w="9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仪容仪表：仪表大方，衣着端庄，严肃认真（10分）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语言表达：汇报时语言流畅、准确、严谨，重点突出，音量洪亮（15分）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（英文场：口语流利、发音标准、专业词汇表达准确）</w:t>
            </w:r>
          </w:p>
        </w:tc>
        <w:tc>
          <w:tcPr>
            <w:tcW w:w="22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  <w:tc>
          <w:tcPr>
            <w:tcW w:w="22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8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专业性：思路清晰，逻辑性强，熟练、灵活运用专业知识（15分）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8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问题回答：回答问题时言语清晰、答题准确、说服力强（15分）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8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时间控制：在规定时间范围内完成答辩（5分）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t>注：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无故迟到未答辩者一律按0分处理。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t>总分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3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right"/>
              <w:rPr>
                <w:rFonts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  <w:t xml:space="preserve">日期：    年    月    日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3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right="800"/>
              <w:jc w:val="center"/>
              <w:rPr>
                <w:rFonts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  <w:t xml:space="preserve"> </w:t>
            </w:r>
            <w:r>
              <w:rPr>
                <w:rFonts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  <w:t xml:space="preserve">                                                                                                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  <w:t xml:space="preserve">评委签字： </w:t>
            </w:r>
            <w:r>
              <w:rPr>
                <w:rFonts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  <w:t xml:space="preserve"> 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  <w:t xml:space="preserve"> </w:t>
            </w:r>
            <w:r>
              <w:rPr>
                <w:rFonts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  <w:t xml:space="preserve">         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  <w:t xml:space="preserve">                     </w:t>
            </w: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</w:p>
    <w:p>
      <w:pPr>
        <w:spacing w:after="312" w:afterLines="100"/>
        <w:rPr>
          <w:rFonts w:eastAsiaTheme="minorEastAsia"/>
          <w:kern w:val="0"/>
          <w:sz w:val="24"/>
          <w:szCs w:val="24"/>
        </w:rPr>
      </w:pPr>
      <w:r>
        <w:rPr>
          <w:rFonts w:hint="eastAsia" w:eastAsiaTheme="minorEastAsia"/>
          <w:kern w:val="0"/>
          <w:sz w:val="24"/>
          <w:szCs w:val="24"/>
        </w:rPr>
        <w:t>附表三：优秀展板评分表</w:t>
      </w:r>
    </w:p>
    <w:p>
      <w:pPr>
        <w:rPr>
          <w:rFonts w:eastAsiaTheme="minorEastAsia"/>
          <w:kern w:val="0"/>
          <w:szCs w:val="21"/>
        </w:rPr>
      </w:pPr>
      <w:r>
        <w:rPr>
          <w:rFonts w:hint="eastAsia" w:eastAsiaTheme="minorEastAsia"/>
          <w:kern w:val="0"/>
          <w:szCs w:val="21"/>
        </w:rPr>
        <w:t xml:space="preserve">姓名：                        </w:t>
      </w:r>
      <w:r>
        <w:rPr>
          <w:rFonts w:eastAsiaTheme="minorEastAsia"/>
          <w:kern w:val="0"/>
          <w:szCs w:val="21"/>
        </w:rPr>
        <w:t xml:space="preserve">                        </w:t>
      </w:r>
      <w:r>
        <w:rPr>
          <w:rFonts w:hint="eastAsia" w:eastAsiaTheme="minorEastAsia"/>
          <w:kern w:val="0"/>
          <w:szCs w:val="21"/>
        </w:rPr>
        <w:t xml:space="preserve">学院：                          </w:t>
      </w:r>
      <w:r>
        <w:rPr>
          <w:rFonts w:eastAsiaTheme="minorEastAsia"/>
          <w:kern w:val="0"/>
          <w:szCs w:val="21"/>
        </w:rPr>
        <w:t xml:space="preserve">                  </w:t>
      </w:r>
      <w:r>
        <w:rPr>
          <w:rFonts w:hint="eastAsia" w:eastAsiaTheme="minorEastAsia"/>
          <w:kern w:val="0"/>
          <w:szCs w:val="21"/>
        </w:rPr>
        <w:t>学号：</w:t>
      </w:r>
    </w:p>
    <w:p>
      <w:pPr>
        <w:widowControl/>
        <w:adjustRightInd w:val="0"/>
        <w:snapToGrid w:val="0"/>
        <w:spacing w:before="156" w:beforeLines="50" w:after="156" w:afterLines="50"/>
        <w:jc w:val="left"/>
        <w:rPr>
          <w:rFonts w:eastAsiaTheme="minorEastAsia"/>
          <w:kern w:val="0"/>
          <w:szCs w:val="21"/>
        </w:rPr>
      </w:pPr>
      <w:r>
        <w:rPr>
          <w:rFonts w:hint="eastAsia" w:eastAsiaTheme="minorEastAsia"/>
          <w:kern w:val="0"/>
          <w:szCs w:val="21"/>
        </w:rPr>
        <w:t>题目：</w:t>
      </w:r>
    </w:p>
    <w:tbl>
      <w:tblPr>
        <w:tblStyle w:val="5"/>
        <w:tblW w:w="1373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2"/>
        <w:gridCol w:w="9634"/>
        <w:gridCol w:w="22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t>评分细则</w:t>
            </w:r>
          </w:p>
        </w:tc>
        <w:tc>
          <w:tcPr>
            <w:tcW w:w="9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t>评分标准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t>分数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3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t>学术内容</w:t>
            </w: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br w:type="textWrapping"/>
            </w: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t>（60分）</w:t>
            </w:r>
          </w:p>
        </w:tc>
        <w:tc>
          <w:tcPr>
            <w:tcW w:w="9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选题具有创新性，切入点合理（15分）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8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9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观点明确，理论证据充足（2</w:t>
            </w:r>
            <w:r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  <w:t>0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8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9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专业基础扎实，逻辑性强（10分）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8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9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图文并茂，图件符合要求规范（5分）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83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t>格式排版和答辩</w:t>
            </w: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br w:type="textWrapping"/>
            </w: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t>（4</w:t>
            </w:r>
            <w:r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t>0</w:t>
            </w: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t>分）</w:t>
            </w:r>
          </w:p>
        </w:tc>
        <w:tc>
          <w:tcPr>
            <w:tcW w:w="9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展板的图文排版合理、格式规范（10分）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答辩时语言流畅、准确、严谨，重点突出，音量洪亮（15分）</w:t>
            </w:r>
          </w:p>
        </w:tc>
        <w:tc>
          <w:tcPr>
            <w:tcW w:w="22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  <w:tc>
          <w:tcPr>
            <w:tcW w:w="22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8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答辩思路清晰，逻辑性强，熟练、灵活运用专业知识（15分）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8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在规定时间范围内完成答辩（1</w:t>
            </w:r>
            <w:r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  <w:t>0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t>注：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Cs w:val="21"/>
              </w:rPr>
              <w:t>无故迟到未答辩者一律按0分处理。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kern w:val="0"/>
                <w:sz w:val="22"/>
                <w:szCs w:val="21"/>
              </w:rPr>
              <w:t>总分</w:t>
            </w:r>
          </w:p>
        </w:tc>
        <w:tc>
          <w:tcPr>
            <w:tcW w:w="2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3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right"/>
              <w:rPr>
                <w:rFonts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  <w:t xml:space="preserve">日期：    年    月    日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3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right="800"/>
              <w:jc w:val="center"/>
              <w:rPr>
                <w:rFonts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  <w:t xml:space="preserve"> </w:t>
            </w:r>
            <w:r>
              <w:rPr>
                <w:rFonts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  <w:t xml:space="preserve">                                                                                                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  <w:t xml:space="preserve">评委签字： </w:t>
            </w:r>
            <w:r>
              <w:rPr>
                <w:rFonts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  <w:t xml:space="preserve"> 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  <w:t xml:space="preserve"> </w:t>
            </w:r>
            <w:r>
              <w:rPr>
                <w:rFonts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  <w:t xml:space="preserve">         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2"/>
                <w:szCs w:val="21"/>
              </w:rPr>
              <w:t xml:space="preserve">                     </w:t>
            </w:r>
          </w:p>
        </w:tc>
      </w:tr>
    </w:tbl>
    <w:p>
      <w:pPr>
        <w:rPr>
          <w:rFonts w:hint="eastAsia"/>
          <w:sz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drawing>
        <wp:inline distT="0" distB="0" distL="0" distR="0">
          <wp:extent cx="2971800" cy="476250"/>
          <wp:effectExtent l="19050" t="0" r="0" b="0"/>
          <wp:docPr id="2" name="图片 2" descr="sy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sy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0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中国石油大学（北京） 研究生会                          </w:t>
    </w:r>
    <w:r>
      <w:t xml:space="preserve">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030"/>
    <w:rsid w:val="0003336C"/>
    <w:rsid w:val="001B3FC1"/>
    <w:rsid w:val="001C6855"/>
    <w:rsid w:val="001F4911"/>
    <w:rsid w:val="00204522"/>
    <w:rsid w:val="002D353A"/>
    <w:rsid w:val="002E427C"/>
    <w:rsid w:val="00353DE9"/>
    <w:rsid w:val="00464EAD"/>
    <w:rsid w:val="005A74C0"/>
    <w:rsid w:val="0061040A"/>
    <w:rsid w:val="006F5761"/>
    <w:rsid w:val="006F7030"/>
    <w:rsid w:val="007739E3"/>
    <w:rsid w:val="007B55CB"/>
    <w:rsid w:val="007D3619"/>
    <w:rsid w:val="008574FA"/>
    <w:rsid w:val="0088066E"/>
    <w:rsid w:val="0098178A"/>
    <w:rsid w:val="00993D2B"/>
    <w:rsid w:val="00A2212E"/>
    <w:rsid w:val="00A41A81"/>
    <w:rsid w:val="00A8761D"/>
    <w:rsid w:val="00B056E7"/>
    <w:rsid w:val="00B6135C"/>
    <w:rsid w:val="00CB21B1"/>
    <w:rsid w:val="00E4756F"/>
    <w:rsid w:val="00E675AD"/>
    <w:rsid w:val="00EB104A"/>
    <w:rsid w:val="00EB4749"/>
    <w:rsid w:val="00EC7A51"/>
    <w:rsid w:val="00EC7C20"/>
    <w:rsid w:val="00F116E3"/>
    <w:rsid w:val="00FD53CB"/>
    <w:rsid w:val="0EB37914"/>
    <w:rsid w:val="5F7E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334</Words>
  <Characters>1905</Characters>
  <Lines>15</Lines>
  <Paragraphs>4</Paragraphs>
  <TotalTime>217</TotalTime>
  <ScaleCrop>false</ScaleCrop>
  <LinksUpToDate>false</LinksUpToDate>
  <CharactersWithSpaces>2235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2016-06-16T07:57:00Z</dcterms:created>
  <dc:creator>Yining Liu</dc:creator>
  <cp:lastModifiedBy>蛋清给你</cp:lastModifiedBy>
  <dcterms:modified xsi:type="dcterms:W3CDTF">2019-09-16T14:30:58Z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