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sz w:val="30"/>
          <w:szCs w:val="30"/>
        </w:rPr>
      </w:pPr>
      <w:r>
        <w:rPr>
          <w:rFonts w:hint="eastAsia" w:ascii="仿宋_GB2312" w:hAnsi="宋体" w:eastAsia="仿宋_GB2312"/>
          <w:b/>
          <w:sz w:val="30"/>
          <w:szCs w:val="30"/>
        </w:rPr>
        <w:t>北京市三好学生登记表</w:t>
      </w:r>
    </w:p>
    <w:p>
      <w:pPr>
        <w:rPr>
          <w:rFonts w:ascii="仿宋_GB2312" w:eastAsia="仿宋_GB2312"/>
          <w:sz w:val="18"/>
        </w:rPr>
      </w:pPr>
    </w:p>
    <w:tbl>
      <w:tblPr>
        <w:tblStyle w:val="5"/>
        <w:tblW w:w="8375"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605"/>
        <w:gridCol w:w="1111"/>
        <w:gridCol w:w="262"/>
        <w:gridCol w:w="842"/>
        <w:gridCol w:w="301"/>
        <w:gridCol w:w="299"/>
        <w:gridCol w:w="66"/>
        <w:gridCol w:w="839"/>
        <w:gridCol w:w="733"/>
        <w:gridCol w:w="831"/>
        <w:gridCol w:w="420"/>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308" w:type="dxa"/>
            <w:gridSpan w:val="2"/>
            <w:tcBorders>
              <w:bottom w:val="nil"/>
            </w:tcBorders>
            <w:vAlign w:val="center"/>
          </w:tcPr>
          <w:p>
            <w:pPr>
              <w:adjustRightInd w:val="0"/>
              <w:snapToGrid w:val="0"/>
              <w:jc w:val="center"/>
              <w:rPr>
                <w:rFonts w:ascii="仿宋_GB2312" w:eastAsia="仿宋_GB2312"/>
                <w:sz w:val="28"/>
              </w:rPr>
            </w:pPr>
            <w:r>
              <w:rPr>
                <w:rFonts w:hint="eastAsia" w:ascii="仿宋_GB2312" w:eastAsia="仿宋_GB2312"/>
                <w:sz w:val="28"/>
              </w:rPr>
              <w:t xml:space="preserve">姓    名      </w:t>
            </w:r>
          </w:p>
        </w:tc>
        <w:tc>
          <w:tcPr>
            <w:tcW w:w="1373"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吴淳</w:t>
            </w:r>
          </w:p>
        </w:tc>
        <w:tc>
          <w:tcPr>
            <w:tcW w:w="842" w:type="dxa"/>
            <w:vAlign w:val="center"/>
          </w:tcPr>
          <w:p>
            <w:pPr>
              <w:adjustRightInd w:val="0"/>
              <w:snapToGrid w:val="0"/>
              <w:jc w:val="center"/>
              <w:rPr>
                <w:rFonts w:ascii="仿宋_GB2312" w:eastAsia="仿宋_GB2312"/>
                <w:sz w:val="28"/>
              </w:rPr>
            </w:pPr>
            <w:r>
              <w:rPr>
                <w:rFonts w:hint="eastAsia" w:ascii="仿宋_GB2312" w:eastAsia="仿宋_GB2312"/>
                <w:sz w:val="28"/>
              </w:rPr>
              <w:t>性别</w:t>
            </w:r>
          </w:p>
        </w:tc>
        <w:tc>
          <w:tcPr>
            <w:tcW w:w="600"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女</w:t>
            </w:r>
          </w:p>
        </w:tc>
        <w:tc>
          <w:tcPr>
            <w:tcW w:w="905"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年 龄</w:t>
            </w:r>
          </w:p>
        </w:tc>
        <w:tc>
          <w:tcPr>
            <w:tcW w:w="733" w:type="dxa"/>
            <w:vAlign w:val="center"/>
          </w:tcPr>
          <w:p>
            <w:pPr>
              <w:adjustRightInd w:val="0"/>
              <w:snapToGrid w:val="0"/>
              <w:jc w:val="center"/>
              <w:rPr>
                <w:rFonts w:ascii="仿宋_GB2312" w:eastAsia="仿宋_GB2312"/>
                <w:sz w:val="28"/>
              </w:rPr>
            </w:pPr>
            <w:r>
              <w:rPr>
                <w:rFonts w:hint="eastAsia" w:ascii="仿宋_GB2312" w:eastAsia="仿宋_GB2312"/>
                <w:sz w:val="28"/>
              </w:rPr>
              <w:t>2</w:t>
            </w:r>
            <w:r>
              <w:rPr>
                <w:rFonts w:ascii="仿宋_GB2312" w:eastAsia="仿宋_GB2312"/>
                <w:sz w:val="28"/>
              </w:rPr>
              <w:t>1</w:t>
            </w:r>
          </w:p>
        </w:tc>
        <w:tc>
          <w:tcPr>
            <w:tcW w:w="1251"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民 族</w:t>
            </w:r>
          </w:p>
        </w:tc>
        <w:tc>
          <w:tcPr>
            <w:tcW w:w="1363" w:type="dxa"/>
            <w:vAlign w:val="center"/>
          </w:tcPr>
          <w:p>
            <w:pPr>
              <w:adjustRightInd w:val="0"/>
              <w:snapToGrid w:val="0"/>
              <w:jc w:val="center"/>
              <w:rPr>
                <w:rFonts w:ascii="仿宋_GB2312" w:eastAsia="仿宋_GB2312"/>
                <w:sz w:val="28"/>
              </w:rPr>
            </w:pPr>
            <w:r>
              <w:rPr>
                <w:rFonts w:hint="eastAsia" w:ascii="仿宋_GB2312" w:eastAsia="仿宋_GB2312"/>
                <w:sz w:val="28"/>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trPr>
        <w:tc>
          <w:tcPr>
            <w:tcW w:w="1308"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政治面貌</w:t>
            </w:r>
          </w:p>
        </w:tc>
        <w:tc>
          <w:tcPr>
            <w:tcW w:w="1373"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中共党员</w:t>
            </w:r>
          </w:p>
        </w:tc>
        <w:tc>
          <w:tcPr>
            <w:tcW w:w="1442" w:type="dxa"/>
            <w:gridSpan w:val="3"/>
            <w:vAlign w:val="center"/>
          </w:tcPr>
          <w:p>
            <w:pPr>
              <w:adjustRightInd w:val="0"/>
              <w:snapToGrid w:val="0"/>
              <w:jc w:val="center"/>
              <w:rPr>
                <w:rFonts w:ascii="仿宋_GB2312" w:eastAsia="仿宋_GB2312"/>
                <w:sz w:val="28"/>
              </w:rPr>
            </w:pPr>
            <w:r>
              <w:rPr>
                <w:rFonts w:hint="eastAsia" w:ascii="仿宋_GB2312" w:eastAsia="仿宋_GB2312"/>
                <w:sz w:val="28"/>
              </w:rPr>
              <w:t>现任职务</w:t>
            </w:r>
          </w:p>
        </w:tc>
        <w:tc>
          <w:tcPr>
            <w:tcW w:w="1638" w:type="dxa"/>
            <w:gridSpan w:val="3"/>
            <w:vAlign w:val="center"/>
          </w:tcPr>
          <w:p>
            <w:pPr>
              <w:adjustRightInd w:val="0"/>
              <w:snapToGrid w:val="0"/>
              <w:jc w:val="center"/>
              <w:rPr>
                <w:rFonts w:ascii="仿宋_GB2312" w:eastAsia="仿宋_GB2312"/>
                <w:sz w:val="28"/>
              </w:rPr>
            </w:pPr>
            <w:r>
              <w:rPr>
                <w:rFonts w:hint="eastAsia" w:ascii="仿宋_GB2312" w:eastAsia="仿宋_GB2312"/>
                <w:sz w:val="28"/>
              </w:rPr>
              <w:t>资勘1</w:t>
            </w:r>
            <w:r>
              <w:rPr>
                <w:rFonts w:ascii="仿宋_GB2312" w:eastAsia="仿宋_GB2312"/>
                <w:sz w:val="28"/>
              </w:rPr>
              <w:t>7</w:t>
            </w:r>
            <w:r>
              <w:rPr>
                <w:rFonts w:hint="eastAsia" w:ascii="仿宋_GB2312" w:eastAsia="仿宋_GB2312"/>
                <w:sz w:val="28"/>
              </w:rPr>
              <w:t>-</w:t>
            </w:r>
            <w:r>
              <w:rPr>
                <w:rFonts w:ascii="仿宋_GB2312" w:eastAsia="仿宋_GB2312"/>
                <w:sz w:val="28"/>
              </w:rPr>
              <w:t>5</w:t>
            </w:r>
            <w:r>
              <w:rPr>
                <w:rFonts w:hint="eastAsia" w:ascii="仿宋_GB2312" w:eastAsia="仿宋_GB2312"/>
                <w:sz w:val="28"/>
              </w:rPr>
              <w:t>创新班班长</w:t>
            </w:r>
          </w:p>
        </w:tc>
        <w:tc>
          <w:tcPr>
            <w:tcW w:w="1251"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任现职时  间</w:t>
            </w:r>
          </w:p>
        </w:tc>
        <w:tc>
          <w:tcPr>
            <w:tcW w:w="1363" w:type="dxa"/>
            <w:vAlign w:val="center"/>
          </w:tcPr>
          <w:p>
            <w:pPr>
              <w:adjustRightInd w:val="0"/>
              <w:snapToGrid w:val="0"/>
              <w:jc w:val="center"/>
              <w:rPr>
                <w:rFonts w:ascii="仿宋_GB2312" w:eastAsia="仿宋_GB2312"/>
                <w:sz w:val="28"/>
              </w:rPr>
            </w:pPr>
            <w:r>
              <w:rPr>
                <w:rFonts w:hint="eastAsia" w:ascii="仿宋_GB2312" w:eastAsia="仿宋_GB2312"/>
                <w:sz w:val="28"/>
              </w:rPr>
              <w:t>2</w:t>
            </w:r>
            <w:r>
              <w:rPr>
                <w:rFonts w:ascii="仿宋_GB2312" w:eastAsia="仿宋_GB2312"/>
                <w:sz w:val="28"/>
              </w:rPr>
              <w:t>018</w:t>
            </w:r>
            <w:r>
              <w:rPr>
                <w:rFonts w:hint="eastAsia" w:ascii="仿宋_GB2312" w:eastAsia="仿宋_GB2312"/>
                <w:sz w:val="28"/>
              </w:rPr>
              <w:t>.</w:t>
            </w:r>
            <w:r>
              <w:rPr>
                <w:rFonts w:ascii="仿宋_GB2312" w:eastAsia="仿宋_GB2312"/>
                <w:sz w:val="28"/>
              </w:rPr>
              <w:t>3</w:t>
            </w:r>
          </w:p>
          <w:p>
            <w:pPr>
              <w:adjustRightInd w:val="0"/>
              <w:snapToGrid w:val="0"/>
              <w:jc w:val="center"/>
              <w:rPr>
                <w:rFonts w:ascii="仿宋_GB2312" w:eastAsia="仿宋_GB2312"/>
                <w:sz w:val="28"/>
              </w:rPr>
            </w:pPr>
            <w:r>
              <w:rPr>
                <w:rFonts w:hint="eastAsia" w:ascii="仿宋_GB2312" w:eastAsia="仿宋_GB2312"/>
                <w:sz w:val="28"/>
              </w:rPr>
              <w:t>至今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1308"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单    位</w:t>
            </w:r>
          </w:p>
        </w:tc>
        <w:tc>
          <w:tcPr>
            <w:tcW w:w="7067" w:type="dxa"/>
            <w:gridSpan w:val="11"/>
            <w:vAlign w:val="center"/>
          </w:tcPr>
          <w:p>
            <w:pPr>
              <w:adjustRightInd w:val="0"/>
              <w:snapToGrid w:val="0"/>
              <w:jc w:val="center"/>
              <w:rPr>
                <w:rFonts w:ascii="仿宋_GB2312" w:eastAsia="仿宋_GB2312"/>
                <w:sz w:val="28"/>
              </w:rPr>
            </w:pPr>
            <w:r>
              <w:rPr>
                <w:rFonts w:hint="eastAsia" w:ascii="仿宋_GB2312" w:eastAsia="仿宋_GB2312"/>
                <w:sz w:val="28"/>
              </w:rPr>
              <w:t>中国石油大学（北京）地球科学学院资源勘查工程2</w:t>
            </w:r>
            <w:r>
              <w:rPr>
                <w:rFonts w:ascii="仿宋_GB2312" w:eastAsia="仿宋_GB2312"/>
                <w:sz w:val="28"/>
              </w:rPr>
              <w:t>0</w:t>
            </w:r>
            <w:r>
              <w:rPr>
                <w:rFonts w:hint="eastAsia" w:ascii="仿宋_GB2312" w:eastAsia="仿宋_GB2312"/>
                <w:sz w:val="28"/>
              </w:rPr>
              <w:t>1</w:t>
            </w:r>
            <w:r>
              <w:rPr>
                <w:rFonts w:ascii="仿宋_GB2312" w:eastAsia="仿宋_GB2312"/>
                <w:sz w:val="28"/>
              </w:rPr>
              <w:t>7</w:t>
            </w:r>
            <w:r>
              <w:rPr>
                <w:rFonts w:hint="eastAsia" w:ascii="仿宋_GB2312" w:eastAsia="仿宋_GB2312"/>
                <w:sz w:val="2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2419" w:type="dxa"/>
            <w:gridSpan w:val="3"/>
            <w:vAlign w:val="center"/>
          </w:tcPr>
          <w:p>
            <w:pPr>
              <w:adjustRightInd w:val="0"/>
              <w:snapToGrid w:val="0"/>
              <w:jc w:val="center"/>
              <w:rPr>
                <w:rFonts w:ascii="仿宋_GB2312" w:eastAsia="仿宋_GB2312"/>
                <w:sz w:val="28"/>
              </w:rPr>
            </w:pPr>
            <w:r>
              <w:rPr>
                <w:rFonts w:hint="eastAsia" w:ascii="仿宋_GB2312" w:eastAsia="仿宋_GB2312"/>
                <w:sz w:val="28"/>
              </w:rPr>
              <w:t>是否为注册志愿者</w:t>
            </w:r>
          </w:p>
        </w:tc>
        <w:tc>
          <w:tcPr>
            <w:tcW w:w="1770" w:type="dxa"/>
            <w:gridSpan w:val="5"/>
            <w:vAlign w:val="center"/>
          </w:tcPr>
          <w:p>
            <w:pPr>
              <w:adjustRightInd w:val="0"/>
              <w:snapToGrid w:val="0"/>
              <w:jc w:val="center"/>
              <w:rPr>
                <w:rFonts w:ascii="仿宋_GB2312" w:eastAsia="仿宋_GB2312"/>
                <w:sz w:val="28"/>
              </w:rPr>
            </w:pPr>
            <w:r>
              <w:rPr>
                <w:rFonts w:hint="eastAsia" w:ascii="仿宋_GB2312" w:eastAsia="仿宋_GB2312"/>
                <w:sz w:val="28"/>
              </w:rPr>
              <w:t>是</w:t>
            </w:r>
          </w:p>
        </w:tc>
        <w:tc>
          <w:tcPr>
            <w:tcW w:w="2403" w:type="dxa"/>
            <w:gridSpan w:val="3"/>
            <w:vAlign w:val="center"/>
          </w:tcPr>
          <w:p>
            <w:pPr>
              <w:adjustRightInd w:val="0"/>
              <w:snapToGrid w:val="0"/>
              <w:jc w:val="center"/>
              <w:rPr>
                <w:rFonts w:ascii="仿宋_GB2312" w:eastAsia="仿宋_GB2312"/>
                <w:sz w:val="28"/>
              </w:rPr>
            </w:pPr>
            <w:r>
              <w:rPr>
                <w:rFonts w:hint="eastAsia" w:ascii="仿宋_GB2312" w:eastAsia="仿宋_GB2312"/>
                <w:sz w:val="28"/>
              </w:rPr>
              <w:t>学年志愿服务时长</w:t>
            </w:r>
          </w:p>
        </w:tc>
        <w:tc>
          <w:tcPr>
            <w:tcW w:w="1783"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6</w:t>
            </w:r>
            <w:r>
              <w:rPr>
                <w:rFonts w:ascii="仿宋_GB2312" w:eastAsia="仿宋_GB2312"/>
                <w:sz w:val="28"/>
              </w:rPr>
              <w:t>0</w:t>
            </w:r>
            <w:r>
              <w:rPr>
                <w:rFonts w:hint="eastAsia" w:ascii="仿宋_GB2312" w:eastAsia="仿宋_GB2312"/>
                <w:sz w:val="28"/>
              </w:rPr>
              <w:t>.</w:t>
            </w:r>
            <w:r>
              <w:rPr>
                <w:rFonts w:ascii="仿宋_GB2312" w:eastAsia="仿宋_GB2312"/>
                <w:sz w:val="28"/>
              </w:rPr>
              <w:t>5</w:t>
            </w:r>
            <w:r>
              <w:rPr>
                <w:rFonts w:hint="eastAsia" w:ascii="仿宋_GB2312" w:eastAsia="仿宋_GB2312"/>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6" w:hRule="atLeast"/>
        </w:trPr>
        <w:tc>
          <w:tcPr>
            <w:tcW w:w="703" w:type="dxa"/>
            <w:vAlign w:val="center"/>
          </w:tcPr>
          <w:p>
            <w:pPr>
              <w:ind w:left="111"/>
              <w:jc w:val="center"/>
              <w:rPr>
                <w:rFonts w:ascii="仿宋_GB2312" w:eastAsia="仿宋_GB2312"/>
                <w:sz w:val="28"/>
              </w:rPr>
            </w:pPr>
            <w:r>
              <w:rPr>
                <w:rFonts w:hint="eastAsia" w:ascii="仿宋_GB2312" w:eastAsia="仿宋_GB2312"/>
                <w:sz w:val="28"/>
              </w:rPr>
              <w:t>主</w:t>
            </w:r>
          </w:p>
          <w:p>
            <w:pPr>
              <w:ind w:left="111"/>
              <w:jc w:val="center"/>
              <w:rPr>
                <w:rFonts w:ascii="仿宋_GB2312" w:eastAsia="仿宋_GB2312"/>
                <w:sz w:val="28"/>
              </w:rPr>
            </w:pPr>
          </w:p>
          <w:p>
            <w:pPr>
              <w:ind w:left="111"/>
              <w:jc w:val="center"/>
              <w:rPr>
                <w:rFonts w:ascii="仿宋_GB2312" w:eastAsia="仿宋_GB2312"/>
                <w:sz w:val="28"/>
              </w:rPr>
            </w:pPr>
            <w:r>
              <w:rPr>
                <w:rFonts w:hint="eastAsia" w:ascii="仿宋_GB2312" w:eastAsia="仿宋_GB2312"/>
                <w:sz w:val="28"/>
              </w:rPr>
              <w:t>要</w:t>
            </w:r>
          </w:p>
          <w:p>
            <w:pPr>
              <w:ind w:left="111"/>
              <w:jc w:val="center"/>
              <w:rPr>
                <w:rFonts w:ascii="仿宋_GB2312" w:eastAsia="仿宋_GB2312"/>
                <w:sz w:val="28"/>
              </w:rPr>
            </w:pPr>
          </w:p>
          <w:p>
            <w:pPr>
              <w:ind w:left="111"/>
              <w:jc w:val="center"/>
              <w:rPr>
                <w:rFonts w:ascii="仿宋_GB2312" w:eastAsia="仿宋_GB2312"/>
                <w:sz w:val="28"/>
              </w:rPr>
            </w:pPr>
            <w:r>
              <w:rPr>
                <w:rFonts w:hint="eastAsia" w:ascii="仿宋_GB2312" w:eastAsia="仿宋_GB2312"/>
                <w:sz w:val="28"/>
              </w:rPr>
              <w:t>事</w:t>
            </w:r>
          </w:p>
          <w:p>
            <w:pPr>
              <w:ind w:left="111"/>
              <w:jc w:val="center"/>
              <w:rPr>
                <w:rFonts w:ascii="仿宋_GB2312" w:eastAsia="仿宋_GB2312"/>
                <w:sz w:val="28"/>
              </w:rPr>
            </w:pPr>
          </w:p>
          <w:p>
            <w:pPr>
              <w:ind w:left="111"/>
              <w:jc w:val="center"/>
              <w:rPr>
                <w:rFonts w:ascii="仿宋_GB2312" w:eastAsia="仿宋_GB2312"/>
                <w:sz w:val="28"/>
              </w:rPr>
            </w:pPr>
            <w:r>
              <w:rPr>
                <w:rFonts w:hint="eastAsia" w:ascii="仿宋_GB2312" w:eastAsia="仿宋_GB2312"/>
                <w:sz w:val="28"/>
              </w:rPr>
              <w:t>迹</w:t>
            </w:r>
          </w:p>
        </w:tc>
        <w:tc>
          <w:tcPr>
            <w:tcW w:w="7672" w:type="dxa"/>
            <w:gridSpan w:val="12"/>
            <w:vAlign w:val="center"/>
          </w:tcPr>
          <w:p>
            <w:pPr>
              <w:ind w:firstLine="400" w:firstLineChars="200"/>
              <w:rPr>
                <w:rFonts w:ascii="仿宋_GB2312" w:eastAsia="仿宋_GB2312"/>
                <w:sz w:val="20"/>
                <w:szCs w:val="28"/>
              </w:rPr>
            </w:pPr>
            <w:r>
              <w:rPr>
                <w:rFonts w:hint="eastAsia" w:ascii="仿宋_GB2312" w:eastAsia="仿宋_GB2312"/>
                <w:sz w:val="20"/>
                <w:szCs w:val="28"/>
              </w:rPr>
              <w:t>吴淳，中共党员，现任资勘1</w:t>
            </w:r>
            <w:r>
              <w:rPr>
                <w:rFonts w:ascii="仿宋_GB2312" w:eastAsia="仿宋_GB2312"/>
                <w:sz w:val="20"/>
                <w:szCs w:val="28"/>
              </w:rPr>
              <w:t>7</w:t>
            </w:r>
            <w:r>
              <w:rPr>
                <w:rFonts w:hint="eastAsia" w:ascii="仿宋_GB2312" w:eastAsia="仿宋_GB2312"/>
                <w:sz w:val="20"/>
                <w:szCs w:val="28"/>
              </w:rPr>
              <w:t>-</w:t>
            </w:r>
            <w:r>
              <w:rPr>
                <w:rFonts w:ascii="仿宋_GB2312" w:eastAsia="仿宋_GB2312"/>
                <w:sz w:val="20"/>
                <w:szCs w:val="28"/>
              </w:rPr>
              <w:t>5</w:t>
            </w:r>
            <w:r>
              <w:rPr>
                <w:rFonts w:hint="eastAsia" w:ascii="仿宋_GB2312" w:eastAsia="仿宋_GB2312"/>
                <w:sz w:val="20"/>
                <w:szCs w:val="28"/>
              </w:rPr>
              <w:t xml:space="preserve">创新班班长，地学院本第三党支部宣传委员，性格积极外向，严守规章制度，从各方面规范自我，努力奋斗，坚持不懈，满怀热血，秉持理想。 </w:t>
            </w:r>
          </w:p>
          <w:p>
            <w:pPr>
              <w:ind w:firstLine="400" w:firstLineChars="200"/>
              <w:rPr>
                <w:rFonts w:ascii="仿宋_GB2312" w:eastAsia="仿宋_GB2312"/>
                <w:sz w:val="20"/>
                <w:szCs w:val="28"/>
              </w:rPr>
            </w:pPr>
            <w:r>
              <w:rPr>
                <w:rFonts w:hint="eastAsia" w:ascii="仿宋_GB2312" w:eastAsia="仿宋_GB2312"/>
                <w:sz w:val="20"/>
                <w:szCs w:val="28"/>
              </w:rPr>
              <w:t>大一进入资源勘查工程创新班，</w:t>
            </w:r>
            <w:r>
              <w:rPr>
                <w:rFonts w:hint="eastAsia" w:ascii="仿宋_GB2312" w:eastAsia="仿宋_GB2312"/>
                <w:b/>
                <w:bCs/>
                <w:sz w:val="20"/>
                <w:szCs w:val="28"/>
              </w:rPr>
              <w:t>连续三年成绩和综合测评排名创新班第一，连续三年获得国家奖学金，绩点4.13，必修课优良率98.04%</w:t>
            </w:r>
            <w:r>
              <w:rPr>
                <w:rFonts w:hint="eastAsia" w:ascii="仿宋_GB2312" w:eastAsia="仿宋_GB2312"/>
                <w:sz w:val="20"/>
                <w:szCs w:val="28"/>
              </w:rPr>
              <w:t>。大一通过英语四六级考试，获6项国家级奖项，9项市级奖项，9项校级奖项，14项荣誉称号，2</w:t>
            </w:r>
            <w:r>
              <w:rPr>
                <w:rFonts w:ascii="仿宋_GB2312" w:eastAsia="仿宋_GB2312"/>
                <w:sz w:val="20"/>
                <w:szCs w:val="28"/>
              </w:rPr>
              <w:t>020</w:t>
            </w:r>
            <w:r>
              <w:rPr>
                <w:rFonts w:hint="eastAsia" w:ascii="仿宋_GB2312" w:eastAsia="仿宋_GB2312"/>
                <w:sz w:val="20"/>
                <w:szCs w:val="28"/>
              </w:rPr>
              <w:t>年获评</w:t>
            </w:r>
            <w:r>
              <w:rPr>
                <w:rFonts w:hint="eastAsia" w:ascii="仿宋_GB2312" w:eastAsia="仿宋_GB2312"/>
                <w:b/>
                <w:bCs/>
                <w:sz w:val="20"/>
                <w:szCs w:val="28"/>
              </w:rPr>
              <w:t>孙越崎奖学金、中国石油大学校长奖</w:t>
            </w:r>
            <w:r>
              <w:rPr>
                <w:rFonts w:hint="eastAsia" w:ascii="仿宋_GB2312" w:eastAsia="仿宋_GB2312"/>
                <w:sz w:val="20"/>
                <w:szCs w:val="28"/>
              </w:rPr>
              <w:t>。</w:t>
            </w:r>
          </w:p>
          <w:p>
            <w:pPr>
              <w:ind w:firstLine="400" w:firstLineChars="200"/>
              <w:rPr>
                <w:rFonts w:ascii="仿宋_GB2312" w:eastAsia="仿宋_GB2312"/>
                <w:sz w:val="20"/>
                <w:szCs w:val="28"/>
              </w:rPr>
            </w:pPr>
            <w:r>
              <w:rPr>
                <w:rFonts w:hint="eastAsia" w:ascii="仿宋_GB2312" w:eastAsia="仿宋_GB2312"/>
                <w:sz w:val="20"/>
                <w:szCs w:val="28"/>
              </w:rPr>
              <w:t>积极参与“科研零距离”项目，作为负责人申报北京市级科技创新项目，获评校一等奖。积极参加校级科技创新项目并成功结题，以学生第二作者参与发表SCI一篇。</w:t>
            </w:r>
          </w:p>
          <w:p>
            <w:pPr>
              <w:ind w:firstLine="400" w:firstLineChars="200"/>
              <w:rPr>
                <w:rFonts w:ascii="仿宋_GB2312" w:eastAsia="仿宋_GB2312"/>
                <w:sz w:val="20"/>
                <w:szCs w:val="28"/>
              </w:rPr>
            </w:pPr>
            <w:r>
              <w:rPr>
                <w:rFonts w:hint="eastAsia" w:ascii="仿宋_GB2312" w:eastAsia="仿宋_GB2312"/>
                <w:sz w:val="20"/>
                <w:szCs w:val="28"/>
              </w:rPr>
              <w:t>积极参与实习实践活动，大一参加京西地区普通地质学实习，在优秀实习生评比中获二等奖。大二参加辽宁省兴城市综合地质实习，代表实习团队参加校暑期优秀实习团队评选答辩并获得优秀实习团队称号。在实习中打造“冯增昭”式实习团队，取得一致好评。</w:t>
            </w:r>
          </w:p>
          <w:p>
            <w:pPr>
              <w:ind w:firstLine="400" w:firstLineChars="200"/>
              <w:rPr>
                <w:rFonts w:ascii="仿宋_GB2312" w:eastAsia="仿宋_GB2312"/>
                <w:sz w:val="20"/>
                <w:szCs w:val="28"/>
              </w:rPr>
            </w:pPr>
            <w:r>
              <w:rPr>
                <w:rFonts w:hint="eastAsia" w:ascii="仿宋_GB2312" w:eastAsia="仿宋_GB2312"/>
                <w:sz w:val="20"/>
                <w:szCs w:val="28"/>
              </w:rPr>
              <w:t xml:space="preserve">连续三年担任创新班班长，带领班级连续两年获得校“十佳班集体”称号，个人连续三年被评为“优秀学生干部”。协助辅导员开展思政工作，以学生第一作者在《高校共青团研究》发表论文《改革强团背景下共青团回归的路径探赜—建设创新型基层服务团组织》。 </w:t>
            </w:r>
          </w:p>
          <w:p>
            <w:pPr>
              <w:ind w:firstLine="400" w:firstLineChars="200"/>
              <w:rPr>
                <w:rFonts w:ascii="仿宋_GB2312" w:eastAsia="仿宋_GB2312"/>
                <w:sz w:val="20"/>
                <w:szCs w:val="28"/>
              </w:rPr>
            </w:pPr>
            <w:r>
              <w:rPr>
                <w:rFonts w:hint="eastAsia" w:ascii="仿宋_GB2312" w:eastAsia="仿宋_GB2312"/>
                <w:sz w:val="20"/>
                <w:szCs w:val="28"/>
              </w:rPr>
              <w:t>参与构建地球科学学院“圆梦”社会实践I</w:t>
            </w:r>
            <w:r>
              <w:rPr>
                <w:rFonts w:ascii="仿宋_GB2312" w:eastAsia="仿宋_GB2312"/>
                <w:sz w:val="20"/>
                <w:szCs w:val="28"/>
              </w:rPr>
              <w:t>P</w:t>
            </w:r>
            <w:r>
              <w:rPr>
                <w:rFonts w:hint="eastAsia" w:ascii="仿宋_GB2312" w:eastAsia="仿宋_GB2312"/>
                <w:sz w:val="20"/>
                <w:szCs w:val="28"/>
              </w:rPr>
              <w:t>，大一、大二和大三分别以“圆梦大凉山”、“圆梦宁夏爱”和“圆梦桑梓担使命”为主题深入凉山彝族自治州、宁夏回族自治区开展支教和家乡进行调研，获评2018年首都大中专学生暑期社会实践二等奖和2019年北京市暑期社会实践优秀团队，在脱贫攻坚中贡献青春力量。积极参与志愿服务活动，累计志愿时长185.5小时，参与项目20余项。疫情期间线上共建绿色森林，线下在社区门口量体温，在敬老院陪伴老人，在疫情防控中发挥先进作用。</w:t>
            </w:r>
          </w:p>
          <w:p>
            <w:pPr>
              <w:ind w:firstLine="400" w:firstLineChars="200"/>
              <w:rPr>
                <w:rFonts w:ascii="仿宋_GB2312" w:eastAsia="仿宋_GB2312"/>
                <w:sz w:val="18"/>
              </w:rPr>
            </w:pPr>
            <w:r>
              <w:rPr>
                <w:rFonts w:hint="eastAsia" w:ascii="仿宋_GB2312" w:eastAsia="仿宋_GB2312"/>
                <w:sz w:val="20"/>
                <w:szCs w:val="28"/>
              </w:rPr>
              <w:t>“路漫漫其修远兮，吾将上下而求索”，秉持着不懈奋斗的理念，在思想上严于律己，在学习上勤奋刻苦，在生活中乐于奉献。吴淳立志做新时代的接班人，在奋斗路上饱含深情、满怀热情，为实现中华民族的伟大复兴奉献自我的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3" w:hRule="atLeast"/>
        </w:trPr>
        <w:tc>
          <w:tcPr>
            <w:tcW w:w="3824" w:type="dxa"/>
            <w:gridSpan w:val="6"/>
            <w:vAlign w:val="center"/>
          </w:tcPr>
          <w:p>
            <w:pPr>
              <w:adjustRightInd w:val="0"/>
              <w:snapToGrid w:val="0"/>
              <w:rPr>
                <w:rFonts w:ascii="仿宋_GB2312" w:eastAsia="仿宋_GB2312"/>
                <w:sz w:val="28"/>
              </w:rPr>
            </w:pPr>
            <w:r>
              <w:rPr>
                <w:rFonts w:hint="eastAsia" w:ascii="仿宋_GB2312" w:eastAsia="仿宋_GB2312"/>
                <w:sz w:val="28"/>
              </w:rPr>
              <w:t>学校意见</w:t>
            </w: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rPr>
                <w:rFonts w:ascii="仿宋_GB2312" w:eastAsia="仿宋_GB2312"/>
                <w:sz w:val="28"/>
              </w:rPr>
            </w:pPr>
            <w:bookmarkStart w:id="0" w:name="_GoBack"/>
            <w:bookmarkEnd w:id="0"/>
          </w:p>
          <w:p>
            <w:pPr>
              <w:adjustRightInd w:val="0"/>
              <w:snapToGrid w:val="0"/>
              <w:ind w:left="2240" w:hanging="2240"/>
              <w:rPr>
                <w:rFonts w:ascii="仿宋_GB2312" w:eastAsia="仿宋_GB2312"/>
                <w:sz w:val="28"/>
              </w:rPr>
            </w:pPr>
            <w:r>
              <w:rPr>
                <w:rFonts w:hint="eastAsia" w:ascii="仿宋_GB2312" w:eastAsia="仿宋_GB2312"/>
                <w:sz w:val="28"/>
              </w:rPr>
              <w:t xml:space="preserve">               盖  章</w:t>
            </w:r>
          </w:p>
          <w:p>
            <w:pPr>
              <w:adjustRightInd w:val="0"/>
              <w:snapToGrid w:val="0"/>
              <w:ind w:left="2240" w:hanging="2240"/>
              <w:rPr>
                <w:rFonts w:ascii="仿宋_GB2312" w:eastAsia="仿宋_GB2312"/>
                <w:sz w:val="28"/>
              </w:rPr>
            </w:pPr>
            <w:r>
              <w:rPr>
                <w:rFonts w:hint="eastAsia" w:ascii="仿宋_GB2312" w:eastAsia="仿宋_GB2312"/>
                <w:sz w:val="28"/>
              </w:rPr>
              <w:t xml:space="preserve">            年   月   日</w:t>
            </w:r>
          </w:p>
        </w:tc>
        <w:tc>
          <w:tcPr>
            <w:tcW w:w="4551" w:type="dxa"/>
            <w:gridSpan w:val="7"/>
            <w:vAlign w:val="center"/>
          </w:tcPr>
          <w:p>
            <w:pPr>
              <w:adjustRightInd w:val="0"/>
              <w:snapToGrid w:val="0"/>
              <w:rPr>
                <w:rFonts w:ascii="仿宋_GB2312" w:eastAsia="仿宋_GB2312"/>
                <w:sz w:val="28"/>
              </w:rPr>
            </w:pPr>
            <w:r>
              <w:rPr>
                <w:rFonts w:hint="eastAsia" w:ascii="仿宋_GB2312" w:eastAsia="仿宋_GB2312"/>
                <w:sz w:val="28"/>
              </w:rPr>
              <w:t>主办单位审批意见</w:t>
            </w: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ind w:left="2520" w:hanging="2520"/>
              <w:rPr>
                <w:rFonts w:ascii="仿宋_GB2312" w:eastAsia="仿宋_GB2312"/>
                <w:sz w:val="28"/>
              </w:rPr>
            </w:pPr>
            <w:r>
              <w:rPr>
                <w:rFonts w:hint="eastAsia" w:ascii="仿宋_GB2312" w:eastAsia="仿宋_GB2312"/>
                <w:sz w:val="28"/>
              </w:rPr>
              <w:t xml:space="preserve">                 盖  章 </w:t>
            </w:r>
          </w:p>
          <w:p>
            <w:pPr>
              <w:adjustRightInd w:val="0"/>
              <w:snapToGrid w:val="0"/>
              <w:rPr>
                <w:rFonts w:ascii="仿宋_GB2312" w:eastAsia="仿宋_GB2312"/>
                <w:sz w:val="28"/>
              </w:rPr>
            </w:pPr>
            <w:r>
              <w:rPr>
                <w:rFonts w:hint="eastAsia" w:ascii="仿宋_GB2312" w:eastAsia="仿宋_GB2312"/>
                <w:sz w:val="28"/>
              </w:rPr>
              <w:t xml:space="preserve">              年   月   日</w:t>
            </w:r>
          </w:p>
        </w:tc>
      </w:tr>
    </w:tbl>
    <w:p>
      <w:pPr>
        <w:snapToGrid w:val="0"/>
        <w:spacing w:line="240" w:lineRule="atLeas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66B"/>
    <w:rsid w:val="00010B4A"/>
    <w:rsid w:val="00043B57"/>
    <w:rsid w:val="00326A74"/>
    <w:rsid w:val="0049528D"/>
    <w:rsid w:val="005F1D86"/>
    <w:rsid w:val="005F550F"/>
    <w:rsid w:val="00631714"/>
    <w:rsid w:val="007F220C"/>
    <w:rsid w:val="00802987"/>
    <w:rsid w:val="009148F0"/>
    <w:rsid w:val="0094566B"/>
    <w:rsid w:val="009C4EC4"/>
    <w:rsid w:val="00AC315C"/>
    <w:rsid w:val="00BF090B"/>
    <w:rsid w:val="00C4572F"/>
    <w:rsid w:val="00C92687"/>
    <w:rsid w:val="00DB74E2"/>
    <w:rsid w:val="00DE298B"/>
    <w:rsid w:val="00F200BA"/>
    <w:rsid w:val="06AA270D"/>
    <w:rsid w:val="20F85133"/>
    <w:rsid w:val="2A1130E5"/>
    <w:rsid w:val="5F3D3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9"/>
    <w:unhideWhenUsed/>
    <w:qFormat/>
    <w:uiPriority w:val="0"/>
    <w:pPr>
      <w:ind w:firstLine="480"/>
    </w:pPr>
    <w:rPr>
      <w:sz w:val="24"/>
      <w:szCs w:val="20"/>
    </w:rPr>
  </w:style>
  <w:style w:type="paragraph" w:styleId="3">
    <w:name w:val="footer"/>
    <w:basedOn w:val="1"/>
    <w:link w:val="8"/>
    <w:unhideWhenUsed/>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7">
    <w:name w:val="页眉 字符"/>
    <w:basedOn w:val="6"/>
    <w:link w:val="4"/>
    <w:semiHidden/>
    <w:uiPriority w:val="99"/>
    <w:rPr>
      <w:sz w:val="18"/>
      <w:szCs w:val="18"/>
    </w:rPr>
  </w:style>
  <w:style w:type="character" w:customStyle="1" w:styleId="8">
    <w:name w:val="页脚 字符"/>
    <w:basedOn w:val="6"/>
    <w:link w:val="3"/>
    <w:semiHidden/>
    <w:qFormat/>
    <w:uiPriority w:val="99"/>
    <w:rPr>
      <w:sz w:val="18"/>
      <w:szCs w:val="18"/>
    </w:rPr>
  </w:style>
  <w:style w:type="character" w:customStyle="1" w:styleId="9">
    <w:name w:val="正文文本缩进 2 字符"/>
    <w:basedOn w:val="6"/>
    <w:link w:val="2"/>
    <w:qFormat/>
    <w:uiPriority w:val="0"/>
    <w:rPr>
      <w:rFonts w:ascii="Times New Roman" w:hAnsi="Times New Roman" w:eastAsia="宋体" w:cs="Times New Roman"/>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DXB</Company>
  <Pages>1</Pages>
  <Words>169</Words>
  <Characters>966</Characters>
  <Lines>8</Lines>
  <Paragraphs>2</Paragraphs>
  <TotalTime>1</TotalTime>
  <ScaleCrop>false</ScaleCrop>
  <LinksUpToDate>false</LinksUpToDate>
  <CharactersWithSpaces>1133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2020-12-25T03:51:00Z</dcterms:created>
  <dc:creator>黄宝琪</dc:creator>
  <cp:lastModifiedBy>向阳花的微笑</cp:lastModifiedBy>
  <cp:lastPrinted>2020-12-25T03:51:00Z</cp:lastPrinted>
  <dcterms:modified xsi:type="dcterms:W3CDTF">2020-12-25T05:36:18Z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