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7704" w:rsidRDefault="00B97128">
      <w:pPr>
        <w:jc w:val="left"/>
        <w:rPr>
          <w:rFonts w:ascii="仿宋_GB2312" w:eastAsia="仿宋_GB2312"/>
          <w:sz w:val="24"/>
          <w:szCs w:val="20"/>
        </w:rPr>
      </w:pPr>
      <w:r>
        <w:rPr>
          <w:rFonts w:ascii="仿宋_GB2312" w:eastAsia="仿宋_GB2312" w:hint="eastAsia"/>
          <w:sz w:val="24"/>
          <w:szCs w:val="20"/>
        </w:rPr>
        <w:t>附件</w:t>
      </w:r>
      <w:r>
        <w:rPr>
          <w:rFonts w:ascii="仿宋_GB2312" w:eastAsia="仿宋_GB2312"/>
          <w:sz w:val="24"/>
          <w:szCs w:val="20"/>
        </w:rPr>
        <w:t>2</w:t>
      </w:r>
      <w:r>
        <w:rPr>
          <w:rFonts w:ascii="仿宋_GB2312" w:eastAsia="仿宋_GB2312" w:hint="eastAsia"/>
          <w:sz w:val="24"/>
          <w:szCs w:val="20"/>
        </w:rPr>
        <w:t>：</w:t>
      </w:r>
    </w:p>
    <w:p w:rsidR="00CC7704" w:rsidRDefault="00B97128">
      <w:pPr>
        <w:spacing w:line="720" w:lineRule="auto"/>
        <w:jc w:val="center"/>
        <w:rPr>
          <w:rFonts w:ascii="方正小标宋简体" w:eastAsia="方正小标宋简体" w:hAnsi="宋体"/>
          <w:bCs/>
          <w:sz w:val="36"/>
          <w:szCs w:val="36"/>
        </w:rPr>
      </w:pPr>
      <w:r>
        <w:rPr>
          <w:rFonts w:ascii="方正小标宋简体" w:eastAsia="方正小标宋简体" w:hAnsi="宋体" w:hint="eastAsia"/>
          <w:bCs/>
          <w:sz w:val="36"/>
          <w:szCs w:val="36"/>
        </w:rPr>
        <w:t>北京市三好学生登记表</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2"/>
        <w:gridCol w:w="536"/>
        <w:gridCol w:w="1354"/>
        <w:gridCol w:w="945"/>
        <w:gridCol w:w="820"/>
        <w:gridCol w:w="850"/>
        <w:gridCol w:w="142"/>
        <w:gridCol w:w="709"/>
        <w:gridCol w:w="1275"/>
        <w:gridCol w:w="3119"/>
      </w:tblGrid>
      <w:tr w:rsidR="00CC7704" w:rsidTr="00EB137A">
        <w:trPr>
          <w:trHeight w:val="676"/>
          <w:jc w:val="center"/>
        </w:trPr>
        <w:tc>
          <w:tcPr>
            <w:tcW w:w="1418" w:type="dxa"/>
            <w:gridSpan w:val="2"/>
            <w:tcBorders>
              <w:bottom w:val="nil"/>
            </w:tcBorders>
            <w:vAlign w:val="center"/>
          </w:tcPr>
          <w:p w:rsidR="00CC7704" w:rsidRDefault="00B97128">
            <w:pPr>
              <w:adjustRightInd w:val="0"/>
              <w:snapToGrid w:val="0"/>
              <w:jc w:val="center"/>
              <w:rPr>
                <w:rFonts w:ascii="仿宋_GB2312" w:eastAsia="仿宋_GB2312"/>
                <w:sz w:val="28"/>
              </w:rPr>
            </w:pPr>
            <w:r>
              <w:rPr>
                <w:rFonts w:ascii="仿宋_GB2312" w:eastAsia="仿宋_GB2312" w:hint="eastAsia"/>
                <w:sz w:val="28"/>
              </w:rPr>
              <w:t>姓    名</w:t>
            </w:r>
          </w:p>
        </w:tc>
        <w:tc>
          <w:tcPr>
            <w:tcW w:w="1354" w:type="dxa"/>
            <w:vAlign w:val="center"/>
          </w:tcPr>
          <w:p w:rsidR="00CC7704" w:rsidRDefault="00B97128">
            <w:pPr>
              <w:adjustRightInd w:val="0"/>
              <w:snapToGrid w:val="0"/>
              <w:jc w:val="center"/>
              <w:rPr>
                <w:rFonts w:ascii="仿宋_GB2312" w:eastAsia="仿宋_GB2312"/>
                <w:sz w:val="28"/>
              </w:rPr>
            </w:pPr>
            <w:r>
              <w:rPr>
                <w:rFonts w:ascii="仿宋_GB2312" w:eastAsia="仿宋_GB2312" w:hint="eastAsia"/>
                <w:sz w:val="28"/>
              </w:rPr>
              <w:t>黄松</w:t>
            </w:r>
          </w:p>
        </w:tc>
        <w:tc>
          <w:tcPr>
            <w:tcW w:w="945" w:type="dxa"/>
            <w:vAlign w:val="center"/>
          </w:tcPr>
          <w:p w:rsidR="00CC7704" w:rsidRDefault="00B97128">
            <w:pPr>
              <w:adjustRightInd w:val="0"/>
              <w:snapToGrid w:val="0"/>
              <w:jc w:val="center"/>
              <w:rPr>
                <w:rFonts w:ascii="仿宋_GB2312" w:eastAsia="仿宋_GB2312"/>
                <w:sz w:val="28"/>
              </w:rPr>
            </w:pPr>
            <w:r>
              <w:rPr>
                <w:rFonts w:ascii="仿宋_GB2312" w:eastAsia="仿宋_GB2312" w:hint="eastAsia"/>
                <w:sz w:val="28"/>
              </w:rPr>
              <w:t>性 别</w:t>
            </w:r>
          </w:p>
        </w:tc>
        <w:tc>
          <w:tcPr>
            <w:tcW w:w="820" w:type="dxa"/>
            <w:vAlign w:val="center"/>
          </w:tcPr>
          <w:p w:rsidR="00CC7704" w:rsidRDefault="00B97128">
            <w:pPr>
              <w:adjustRightInd w:val="0"/>
              <w:snapToGrid w:val="0"/>
              <w:jc w:val="center"/>
              <w:rPr>
                <w:rFonts w:ascii="仿宋_GB2312" w:eastAsia="仿宋_GB2312"/>
                <w:sz w:val="28"/>
              </w:rPr>
            </w:pPr>
            <w:r>
              <w:rPr>
                <w:rFonts w:ascii="仿宋_GB2312" w:eastAsia="仿宋_GB2312" w:hint="eastAsia"/>
                <w:sz w:val="28"/>
              </w:rPr>
              <w:t>男</w:t>
            </w:r>
          </w:p>
        </w:tc>
        <w:tc>
          <w:tcPr>
            <w:tcW w:w="992" w:type="dxa"/>
            <w:gridSpan w:val="2"/>
            <w:vAlign w:val="center"/>
          </w:tcPr>
          <w:p w:rsidR="00CC7704" w:rsidRDefault="00B97128">
            <w:pPr>
              <w:adjustRightInd w:val="0"/>
              <w:snapToGrid w:val="0"/>
              <w:jc w:val="center"/>
              <w:rPr>
                <w:rFonts w:ascii="仿宋_GB2312" w:eastAsia="仿宋_GB2312"/>
                <w:sz w:val="28"/>
              </w:rPr>
            </w:pPr>
            <w:r>
              <w:rPr>
                <w:rFonts w:ascii="仿宋_GB2312" w:eastAsia="仿宋_GB2312" w:hint="eastAsia"/>
                <w:sz w:val="28"/>
              </w:rPr>
              <w:t>年 龄</w:t>
            </w:r>
          </w:p>
        </w:tc>
        <w:tc>
          <w:tcPr>
            <w:tcW w:w="709" w:type="dxa"/>
            <w:vAlign w:val="center"/>
          </w:tcPr>
          <w:p w:rsidR="00CC7704" w:rsidRDefault="00B97128">
            <w:pPr>
              <w:adjustRightInd w:val="0"/>
              <w:snapToGrid w:val="0"/>
              <w:jc w:val="center"/>
              <w:rPr>
                <w:rFonts w:ascii="仿宋_GB2312" w:eastAsia="仿宋_GB2312"/>
                <w:sz w:val="28"/>
              </w:rPr>
            </w:pPr>
            <w:r>
              <w:rPr>
                <w:rFonts w:ascii="仿宋_GB2312" w:eastAsia="仿宋_GB2312" w:hint="eastAsia"/>
                <w:sz w:val="28"/>
              </w:rPr>
              <w:t>20</w:t>
            </w:r>
          </w:p>
        </w:tc>
        <w:tc>
          <w:tcPr>
            <w:tcW w:w="1275" w:type="dxa"/>
            <w:vAlign w:val="center"/>
          </w:tcPr>
          <w:p w:rsidR="00CC7704" w:rsidRDefault="00B97128">
            <w:pPr>
              <w:adjustRightInd w:val="0"/>
              <w:snapToGrid w:val="0"/>
              <w:jc w:val="center"/>
              <w:rPr>
                <w:rFonts w:ascii="仿宋_GB2312" w:eastAsia="仿宋_GB2312"/>
                <w:sz w:val="28"/>
              </w:rPr>
            </w:pPr>
            <w:r>
              <w:rPr>
                <w:rFonts w:ascii="仿宋_GB2312" w:eastAsia="仿宋_GB2312" w:hint="eastAsia"/>
                <w:sz w:val="28"/>
              </w:rPr>
              <w:t>民 族</w:t>
            </w:r>
          </w:p>
        </w:tc>
        <w:tc>
          <w:tcPr>
            <w:tcW w:w="3119" w:type="dxa"/>
            <w:vAlign w:val="center"/>
          </w:tcPr>
          <w:p w:rsidR="00CC7704" w:rsidRDefault="00B97128">
            <w:pPr>
              <w:adjustRightInd w:val="0"/>
              <w:snapToGrid w:val="0"/>
              <w:jc w:val="center"/>
              <w:rPr>
                <w:rFonts w:ascii="仿宋_GB2312" w:eastAsia="仿宋_GB2312"/>
                <w:sz w:val="28"/>
              </w:rPr>
            </w:pPr>
            <w:r>
              <w:rPr>
                <w:rFonts w:ascii="仿宋_GB2312" w:eastAsia="仿宋_GB2312" w:hint="eastAsia"/>
                <w:sz w:val="28"/>
              </w:rPr>
              <w:t>汉族</w:t>
            </w:r>
          </w:p>
        </w:tc>
      </w:tr>
      <w:tr w:rsidR="00CC7704" w:rsidTr="00EB137A">
        <w:trPr>
          <w:trHeight w:val="219"/>
          <w:jc w:val="center"/>
        </w:trPr>
        <w:tc>
          <w:tcPr>
            <w:tcW w:w="1418" w:type="dxa"/>
            <w:gridSpan w:val="2"/>
            <w:vAlign w:val="center"/>
          </w:tcPr>
          <w:p w:rsidR="00CC7704" w:rsidRDefault="00B97128">
            <w:pPr>
              <w:adjustRightInd w:val="0"/>
              <w:snapToGrid w:val="0"/>
              <w:jc w:val="center"/>
              <w:rPr>
                <w:rFonts w:ascii="仿宋_GB2312" w:eastAsia="仿宋_GB2312"/>
                <w:sz w:val="28"/>
              </w:rPr>
            </w:pPr>
            <w:r>
              <w:rPr>
                <w:rFonts w:ascii="仿宋_GB2312" w:eastAsia="仿宋_GB2312" w:hint="eastAsia"/>
                <w:sz w:val="28"/>
              </w:rPr>
              <w:t>政治面貌</w:t>
            </w:r>
          </w:p>
        </w:tc>
        <w:tc>
          <w:tcPr>
            <w:tcW w:w="1354" w:type="dxa"/>
            <w:vAlign w:val="center"/>
          </w:tcPr>
          <w:p w:rsidR="00CC7704" w:rsidRDefault="00B97128">
            <w:pPr>
              <w:adjustRightInd w:val="0"/>
              <w:snapToGrid w:val="0"/>
              <w:jc w:val="center"/>
              <w:rPr>
                <w:rFonts w:ascii="仿宋_GB2312" w:eastAsia="仿宋_GB2312"/>
                <w:sz w:val="28"/>
              </w:rPr>
            </w:pPr>
            <w:r>
              <w:rPr>
                <w:rFonts w:ascii="仿宋_GB2312" w:eastAsia="仿宋_GB2312" w:hint="eastAsia"/>
                <w:sz w:val="28"/>
              </w:rPr>
              <w:t>预备党员</w:t>
            </w:r>
          </w:p>
        </w:tc>
        <w:tc>
          <w:tcPr>
            <w:tcW w:w="1765" w:type="dxa"/>
            <w:gridSpan w:val="2"/>
            <w:vAlign w:val="center"/>
          </w:tcPr>
          <w:p w:rsidR="00CC7704" w:rsidRDefault="00B97128">
            <w:pPr>
              <w:adjustRightInd w:val="0"/>
              <w:snapToGrid w:val="0"/>
              <w:jc w:val="center"/>
              <w:rPr>
                <w:rFonts w:ascii="仿宋_GB2312" w:eastAsia="仿宋_GB2312"/>
                <w:sz w:val="28"/>
              </w:rPr>
            </w:pPr>
            <w:r>
              <w:rPr>
                <w:rFonts w:ascii="仿宋_GB2312" w:eastAsia="仿宋_GB2312" w:hint="eastAsia"/>
                <w:sz w:val="28"/>
              </w:rPr>
              <w:t>排名/总人数（百分比）</w:t>
            </w:r>
          </w:p>
        </w:tc>
        <w:tc>
          <w:tcPr>
            <w:tcW w:w="1701" w:type="dxa"/>
            <w:gridSpan w:val="3"/>
            <w:vAlign w:val="center"/>
          </w:tcPr>
          <w:p w:rsidR="00CC7704" w:rsidRDefault="00B97128" w:rsidP="00634390">
            <w:pPr>
              <w:adjustRightInd w:val="0"/>
              <w:snapToGrid w:val="0"/>
              <w:rPr>
                <w:rFonts w:ascii="仿宋_GB2312" w:eastAsia="仿宋_GB2312"/>
                <w:sz w:val="28"/>
              </w:rPr>
            </w:pPr>
            <w:r>
              <w:rPr>
                <w:rFonts w:ascii="仿宋_GB2312" w:eastAsia="仿宋_GB2312" w:hint="eastAsia"/>
                <w:sz w:val="28"/>
              </w:rPr>
              <w:t>1/82</w:t>
            </w:r>
            <w:r>
              <w:rPr>
                <w:rFonts w:ascii="仿宋_GB2312" w:eastAsia="仿宋_GB2312"/>
                <w:sz w:val="28"/>
              </w:rPr>
              <w:t xml:space="preserve"> </w:t>
            </w:r>
            <w:r w:rsidR="00634390">
              <w:rPr>
                <w:rFonts w:ascii="仿宋_GB2312" w:eastAsia="仿宋_GB2312" w:hint="eastAsia"/>
                <w:sz w:val="28"/>
              </w:rPr>
              <w:t>（</w:t>
            </w:r>
            <w:r>
              <w:rPr>
                <w:rFonts w:ascii="仿宋_GB2312" w:eastAsia="仿宋_GB2312" w:hint="eastAsia"/>
                <w:sz w:val="28"/>
              </w:rPr>
              <w:t>1%）</w:t>
            </w:r>
          </w:p>
        </w:tc>
        <w:tc>
          <w:tcPr>
            <w:tcW w:w="1275" w:type="dxa"/>
            <w:vAlign w:val="center"/>
          </w:tcPr>
          <w:p w:rsidR="00CC7704" w:rsidRDefault="00B97128">
            <w:pPr>
              <w:adjustRightInd w:val="0"/>
              <w:snapToGrid w:val="0"/>
              <w:jc w:val="center"/>
              <w:rPr>
                <w:rFonts w:ascii="仿宋_GB2312" w:eastAsia="仿宋_GB2312"/>
                <w:sz w:val="28"/>
              </w:rPr>
            </w:pPr>
            <w:r>
              <w:rPr>
                <w:rFonts w:ascii="仿宋_GB2312" w:eastAsia="仿宋_GB2312" w:hint="eastAsia"/>
                <w:sz w:val="28"/>
              </w:rPr>
              <w:t>校级相关荣誉</w:t>
            </w:r>
          </w:p>
        </w:tc>
        <w:tc>
          <w:tcPr>
            <w:tcW w:w="3119" w:type="dxa"/>
            <w:vAlign w:val="center"/>
          </w:tcPr>
          <w:p w:rsidR="00CC7704" w:rsidRDefault="00B97128">
            <w:pPr>
              <w:adjustRightInd w:val="0"/>
              <w:snapToGrid w:val="0"/>
              <w:jc w:val="center"/>
              <w:rPr>
                <w:rFonts w:ascii="仿宋_GB2312" w:eastAsia="仿宋_GB2312"/>
                <w:sz w:val="28"/>
              </w:rPr>
            </w:pPr>
            <w:r>
              <w:rPr>
                <w:rFonts w:ascii="仿宋_GB2312" w:eastAsia="仿宋_GB2312" w:hint="eastAsia"/>
                <w:sz w:val="28"/>
              </w:rPr>
              <w:t>优秀学生干部、三好学生、优秀团员</w:t>
            </w:r>
          </w:p>
        </w:tc>
      </w:tr>
      <w:tr w:rsidR="00CC7704" w:rsidTr="00EB137A">
        <w:trPr>
          <w:trHeight w:val="673"/>
          <w:jc w:val="center"/>
        </w:trPr>
        <w:tc>
          <w:tcPr>
            <w:tcW w:w="1418" w:type="dxa"/>
            <w:gridSpan w:val="2"/>
            <w:vAlign w:val="center"/>
          </w:tcPr>
          <w:p w:rsidR="00CC7704" w:rsidRDefault="00B97128">
            <w:pPr>
              <w:adjustRightInd w:val="0"/>
              <w:snapToGrid w:val="0"/>
              <w:rPr>
                <w:rFonts w:ascii="仿宋_GB2312" w:eastAsia="仿宋_GB2312"/>
                <w:sz w:val="28"/>
              </w:rPr>
            </w:pPr>
            <w:r>
              <w:rPr>
                <w:rFonts w:ascii="仿宋_GB2312" w:eastAsia="仿宋_GB2312" w:hint="eastAsia"/>
                <w:sz w:val="28"/>
              </w:rPr>
              <w:t>单    位</w:t>
            </w:r>
          </w:p>
        </w:tc>
        <w:tc>
          <w:tcPr>
            <w:tcW w:w="9214" w:type="dxa"/>
            <w:gridSpan w:val="8"/>
            <w:vAlign w:val="center"/>
          </w:tcPr>
          <w:p w:rsidR="00CC7704" w:rsidRDefault="00B97128">
            <w:pPr>
              <w:adjustRightInd w:val="0"/>
              <w:snapToGrid w:val="0"/>
              <w:rPr>
                <w:rFonts w:ascii="仿宋_GB2312" w:eastAsia="仿宋_GB2312"/>
                <w:sz w:val="28"/>
              </w:rPr>
            </w:pPr>
            <w:r>
              <w:rPr>
                <w:rFonts w:ascii="仿宋_GB2312" w:eastAsia="仿宋_GB2312" w:hint="eastAsia"/>
                <w:sz w:val="28"/>
              </w:rPr>
              <w:t>中国石油大学（北京）安全与海洋工程学院海洋油气工程专业2019级</w:t>
            </w:r>
          </w:p>
        </w:tc>
      </w:tr>
      <w:tr w:rsidR="00CC7704" w:rsidTr="00EB137A">
        <w:trPr>
          <w:trHeight w:val="5172"/>
          <w:jc w:val="center"/>
        </w:trPr>
        <w:tc>
          <w:tcPr>
            <w:tcW w:w="882" w:type="dxa"/>
            <w:vAlign w:val="center"/>
          </w:tcPr>
          <w:p w:rsidR="00CC7704" w:rsidRDefault="00B97128">
            <w:pPr>
              <w:ind w:left="111"/>
              <w:jc w:val="center"/>
              <w:rPr>
                <w:rFonts w:ascii="仿宋_GB2312" w:eastAsia="仿宋_GB2312"/>
                <w:sz w:val="28"/>
              </w:rPr>
            </w:pPr>
            <w:r>
              <w:rPr>
                <w:rFonts w:ascii="仿宋_GB2312" w:eastAsia="仿宋_GB2312" w:hint="eastAsia"/>
                <w:sz w:val="28"/>
              </w:rPr>
              <w:t>主</w:t>
            </w:r>
          </w:p>
          <w:p w:rsidR="00CC7704" w:rsidRDefault="00CC7704">
            <w:pPr>
              <w:ind w:left="111"/>
              <w:jc w:val="center"/>
              <w:rPr>
                <w:rFonts w:ascii="仿宋_GB2312" w:eastAsia="仿宋_GB2312"/>
                <w:sz w:val="28"/>
              </w:rPr>
            </w:pPr>
          </w:p>
          <w:p w:rsidR="00CC7704" w:rsidRDefault="00B97128">
            <w:pPr>
              <w:ind w:left="111"/>
              <w:jc w:val="center"/>
              <w:rPr>
                <w:rFonts w:ascii="仿宋_GB2312" w:eastAsia="仿宋_GB2312"/>
                <w:sz w:val="28"/>
              </w:rPr>
            </w:pPr>
            <w:r>
              <w:rPr>
                <w:rFonts w:ascii="仿宋_GB2312" w:eastAsia="仿宋_GB2312" w:hint="eastAsia"/>
                <w:sz w:val="28"/>
              </w:rPr>
              <w:t>要</w:t>
            </w:r>
          </w:p>
          <w:p w:rsidR="00CC7704" w:rsidRDefault="00CC7704">
            <w:pPr>
              <w:ind w:left="111"/>
              <w:jc w:val="center"/>
              <w:rPr>
                <w:rFonts w:ascii="仿宋_GB2312" w:eastAsia="仿宋_GB2312"/>
                <w:sz w:val="28"/>
              </w:rPr>
            </w:pPr>
          </w:p>
          <w:p w:rsidR="00CC7704" w:rsidRDefault="00B97128">
            <w:pPr>
              <w:ind w:left="111"/>
              <w:jc w:val="center"/>
              <w:rPr>
                <w:rFonts w:ascii="仿宋_GB2312" w:eastAsia="仿宋_GB2312"/>
                <w:sz w:val="28"/>
              </w:rPr>
            </w:pPr>
            <w:r>
              <w:rPr>
                <w:rFonts w:ascii="仿宋_GB2312" w:eastAsia="仿宋_GB2312" w:hint="eastAsia"/>
                <w:sz w:val="28"/>
              </w:rPr>
              <w:t>事</w:t>
            </w:r>
          </w:p>
          <w:p w:rsidR="00CC7704" w:rsidRDefault="00CC7704">
            <w:pPr>
              <w:ind w:left="111"/>
              <w:jc w:val="center"/>
              <w:rPr>
                <w:rFonts w:ascii="仿宋_GB2312" w:eastAsia="仿宋_GB2312"/>
                <w:sz w:val="28"/>
              </w:rPr>
            </w:pPr>
          </w:p>
          <w:p w:rsidR="00CC7704" w:rsidRDefault="00B97128">
            <w:pPr>
              <w:ind w:left="111"/>
              <w:jc w:val="center"/>
              <w:rPr>
                <w:rFonts w:ascii="仿宋_GB2312" w:eastAsia="仿宋_GB2312"/>
                <w:sz w:val="28"/>
              </w:rPr>
            </w:pPr>
            <w:r>
              <w:rPr>
                <w:rFonts w:ascii="仿宋_GB2312" w:eastAsia="仿宋_GB2312" w:hint="eastAsia"/>
                <w:sz w:val="28"/>
              </w:rPr>
              <w:t>迹</w:t>
            </w:r>
          </w:p>
        </w:tc>
        <w:tc>
          <w:tcPr>
            <w:tcW w:w="9750" w:type="dxa"/>
            <w:gridSpan w:val="9"/>
            <w:vAlign w:val="center"/>
          </w:tcPr>
          <w:p w:rsidR="00CC7704" w:rsidRDefault="00B97128">
            <w:pPr>
              <w:ind w:firstLineChars="200" w:firstLine="480"/>
              <w:rPr>
                <w:kern w:val="0"/>
                <w:sz w:val="24"/>
              </w:rPr>
            </w:pPr>
            <w:r>
              <w:rPr>
                <w:rFonts w:hint="eastAsia"/>
                <w:kern w:val="0"/>
                <w:sz w:val="24"/>
              </w:rPr>
              <w:t>黄松，中国石油大学（北京）安全与海洋工程学院海洋油气工程专业</w:t>
            </w:r>
            <w:r>
              <w:rPr>
                <w:rFonts w:hint="eastAsia"/>
                <w:kern w:val="0"/>
                <w:sz w:val="24"/>
              </w:rPr>
              <w:t>2019</w:t>
            </w:r>
            <w:r>
              <w:rPr>
                <w:rFonts w:hint="eastAsia"/>
                <w:kern w:val="0"/>
                <w:sz w:val="24"/>
              </w:rPr>
              <w:t>级学生，担任共青团中国石油大学（北京）委员会学术科技实践部副部长以及团支部书记，曾获国家奖学金、国家励志奖学金、华教杯全国大学生数学竞赛省部级三等奖、“挑战杯”首都大学生课外学术科技作品竞赛</w:t>
            </w:r>
            <w:r w:rsidR="005A27FB">
              <w:rPr>
                <w:rFonts w:hint="eastAsia"/>
                <w:kern w:val="0"/>
                <w:sz w:val="24"/>
              </w:rPr>
              <w:t>三等奖</w:t>
            </w:r>
            <w:r>
              <w:rPr>
                <w:rFonts w:hint="eastAsia"/>
                <w:kern w:val="0"/>
                <w:sz w:val="24"/>
              </w:rPr>
              <w:t>等奖项</w:t>
            </w:r>
            <w:r>
              <w:rPr>
                <w:rFonts w:hint="eastAsia"/>
                <w:kern w:val="0"/>
                <w:sz w:val="24"/>
              </w:rPr>
              <w:t>60</w:t>
            </w:r>
            <w:r>
              <w:rPr>
                <w:rFonts w:hint="eastAsia"/>
                <w:kern w:val="0"/>
                <w:sz w:val="24"/>
              </w:rPr>
              <w:t>余项，以唯一作者身份发表科技创新论文</w:t>
            </w:r>
            <w:r>
              <w:rPr>
                <w:rFonts w:hint="eastAsia"/>
                <w:kern w:val="0"/>
                <w:sz w:val="24"/>
              </w:rPr>
              <w:t>1</w:t>
            </w:r>
            <w:r>
              <w:rPr>
                <w:rFonts w:hint="eastAsia"/>
                <w:kern w:val="0"/>
                <w:sz w:val="24"/>
              </w:rPr>
              <w:t>篇，党建文章</w:t>
            </w:r>
            <w:r>
              <w:rPr>
                <w:rFonts w:hint="eastAsia"/>
                <w:kern w:val="0"/>
                <w:sz w:val="24"/>
              </w:rPr>
              <w:t>1</w:t>
            </w:r>
            <w:r>
              <w:rPr>
                <w:rFonts w:hint="eastAsia"/>
                <w:kern w:val="0"/>
                <w:sz w:val="24"/>
              </w:rPr>
              <w:t>篇，完成科技创新项目</w:t>
            </w:r>
            <w:r>
              <w:rPr>
                <w:rFonts w:hint="eastAsia"/>
                <w:kern w:val="0"/>
                <w:sz w:val="24"/>
              </w:rPr>
              <w:t>2</w:t>
            </w:r>
            <w:r>
              <w:rPr>
                <w:rFonts w:hint="eastAsia"/>
                <w:kern w:val="0"/>
                <w:sz w:val="24"/>
              </w:rPr>
              <w:t>项、社会实践</w:t>
            </w:r>
            <w:r>
              <w:rPr>
                <w:rFonts w:hint="eastAsia"/>
                <w:kern w:val="0"/>
                <w:sz w:val="24"/>
              </w:rPr>
              <w:t>3</w:t>
            </w:r>
            <w:r>
              <w:rPr>
                <w:rFonts w:hint="eastAsia"/>
                <w:kern w:val="0"/>
                <w:sz w:val="24"/>
              </w:rPr>
              <w:t>项。</w:t>
            </w:r>
          </w:p>
          <w:p w:rsidR="00CC7704" w:rsidRDefault="00B97128">
            <w:pPr>
              <w:rPr>
                <w:b/>
                <w:bCs/>
                <w:sz w:val="28"/>
                <w:szCs w:val="28"/>
              </w:rPr>
            </w:pPr>
            <w:r>
              <w:rPr>
                <w:rFonts w:hint="eastAsia"/>
                <w:b/>
                <w:bCs/>
                <w:sz w:val="28"/>
                <w:szCs w:val="28"/>
              </w:rPr>
              <w:t>一、不畏风雨，勇往直前</w:t>
            </w:r>
          </w:p>
          <w:p w:rsidR="00CC7704" w:rsidRDefault="00B97128">
            <w:pPr>
              <w:ind w:firstLineChars="200" w:firstLine="420"/>
              <w:rPr>
                <w:kern w:val="0"/>
                <w:sz w:val="24"/>
              </w:rPr>
            </w:pPr>
            <w:r>
              <w:rPr>
                <w:rFonts w:hint="eastAsia"/>
                <w:szCs w:val="20"/>
              </w:rPr>
              <w:t> </w:t>
            </w:r>
            <w:r>
              <w:rPr>
                <w:rFonts w:hint="eastAsia"/>
                <w:kern w:val="0"/>
                <w:sz w:val="24"/>
              </w:rPr>
              <w:t>我出生在祖国东部沿海的一个小村庄，童年时期的生活虽说不上富裕，但也算是衣食无忧，在乡村小学度过了一个快乐的童年。</w:t>
            </w:r>
            <w:r>
              <w:rPr>
                <w:rFonts w:hint="eastAsia"/>
                <w:kern w:val="0"/>
                <w:sz w:val="24"/>
              </w:rPr>
              <w:t>2013</w:t>
            </w:r>
            <w:r>
              <w:rPr>
                <w:rFonts w:hint="eastAsia"/>
                <w:kern w:val="0"/>
                <w:sz w:val="24"/>
              </w:rPr>
              <w:t>年，我刚刚升学初中，我的家庭就发生了重大的变故，随之而来的家境衰败使得我在初中、高中时期的生活水平一直比身边人差一些，我并未因此抱怨什么，因为我知道此时在供我上学的父亲比我更加的不容易。</w:t>
            </w:r>
          </w:p>
          <w:p w:rsidR="00CC7704" w:rsidRDefault="00B97128">
            <w:pPr>
              <w:ind w:firstLineChars="200" w:firstLine="480"/>
              <w:rPr>
                <w:kern w:val="0"/>
                <w:sz w:val="24"/>
              </w:rPr>
            </w:pPr>
            <w:r>
              <w:rPr>
                <w:rFonts w:hint="eastAsia"/>
                <w:kern w:val="0"/>
                <w:sz w:val="24"/>
              </w:rPr>
              <w:t>虽然不抱怨，但巨大的生活变故以及之后所经历的磨难在我心里种下了信念的种子：我必须付出超乎常人的努力，并</w:t>
            </w:r>
            <w:proofErr w:type="gramStart"/>
            <w:r>
              <w:rPr>
                <w:rFonts w:hint="eastAsia"/>
                <w:kern w:val="0"/>
                <w:sz w:val="24"/>
              </w:rPr>
              <w:t>一</w:t>
            </w:r>
            <w:proofErr w:type="gramEnd"/>
            <w:r>
              <w:rPr>
                <w:rFonts w:hint="eastAsia"/>
                <w:kern w:val="0"/>
                <w:sz w:val="24"/>
              </w:rPr>
              <w:t>步步走向成功。也正是这种信念，支持着我走完了辛苦而又漫长的高中生活，纵使在我遭遇意外的那段岁月，也未能将我击溃。</w:t>
            </w:r>
          </w:p>
          <w:p w:rsidR="00CC7704" w:rsidRDefault="00B97128">
            <w:pPr>
              <w:ind w:firstLineChars="200" w:firstLine="480"/>
              <w:rPr>
                <w:kern w:val="0"/>
                <w:sz w:val="24"/>
              </w:rPr>
            </w:pPr>
            <w:r>
              <w:rPr>
                <w:rFonts w:hint="eastAsia"/>
                <w:kern w:val="0"/>
                <w:sz w:val="24"/>
              </w:rPr>
              <w:t>在与命运抗争的这段时间里，我遇到了许多帮助我的人，他们给予我最多的，或许就是陪伴。正如我那亦师亦友的高三班主任，多少个夜晚，是她陪我在教室里自习到全教学楼熄灯，在共同回宿舍的路上，有时是学习收获的交流，有时是“苟富贵，勿相忘”的调侃，当然，还有头顶的漫天繁星。</w:t>
            </w:r>
          </w:p>
          <w:p w:rsidR="00CC7704" w:rsidRDefault="00B97128">
            <w:pPr>
              <w:rPr>
                <w:b/>
                <w:bCs/>
                <w:sz w:val="28"/>
                <w:szCs w:val="28"/>
              </w:rPr>
            </w:pPr>
            <w:r>
              <w:rPr>
                <w:rFonts w:hint="eastAsia"/>
                <w:b/>
                <w:bCs/>
                <w:sz w:val="28"/>
                <w:szCs w:val="28"/>
              </w:rPr>
              <w:t>二、抓住机会，迎难而上</w:t>
            </w:r>
          </w:p>
          <w:p w:rsidR="00CC7704" w:rsidRDefault="00B97128">
            <w:pPr>
              <w:ind w:firstLineChars="200" w:firstLine="480"/>
              <w:rPr>
                <w:kern w:val="0"/>
                <w:sz w:val="24"/>
              </w:rPr>
            </w:pPr>
            <w:r>
              <w:rPr>
                <w:rFonts w:hint="eastAsia"/>
                <w:kern w:val="0"/>
                <w:sz w:val="24"/>
              </w:rPr>
              <w:t>进入大学后，我更加勤奋刻苦，因为我意识到，在大学里，各种机会比之前多得多，关键就看自己能不能抓住，因此，我努力学习专业知识，参加了包括中国共产党成立</w:t>
            </w:r>
            <w:r>
              <w:rPr>
                <w:rFonts w:hint="eastAsia"/>
                <w:kern w:val="0"/>
                <w:sz w:val="24"/>
              </w:rPr>
              <w:t>100</w:t>
            </w:r>
            <w:r>
              <w:rPr>
                <w:rFonts w:hint="eastAsia"/>
                <w:kern w:val="0"/>
                <w:sz w:val="24"/>
              </w:rPr>
              <w:t>周年庆祝大会等在内的各种志愿活动</w:t>
            </w:r>
            <w:r>
              <w:rPr>
                <w:rFonts w:hint="eastAsia"/>
                <w:kern w:val="0"/>
                <w:sz w:val="24"/>
              </w:rPr>
              <w:t>20</w:t>
            </w:r>
            <w:r>
              <w:rPr>
                <w:rFonts w:hint="eastAsia"/>
                <w:kern w:val="0"/>
                <w:sz w:val="24"/>
              </w:rPr>
              <w:t>余项，不断丰富自己的眼界，增长自己的才干。大</w:t>
            </w:r>
            <w:proofErr w:type="gramStart"/>
            <w:r>
              <w:rPr>
                <w:rFonts w:hint="eastAsia"/>
                <w:kern w:val="0"/>
                <w:sz w:val="24"/>
              </w:rPr>
              <w:t>一</w:t>
            </w:r>
            <w:proofErr w:type="gramEnd"/>
            <w:r>
              <w:rPr>
                <w:rFonts w:hint="eastAsia"/>
                <w:kern w:val="0"/>
                <w:sz w:val="24"/>
              </w:rPr>
              <w:t>开学初即提交《入党申请书》，大二学年上学期成为一名光荣的中共预备党员，并将在今年</w:t>
            </w:r>
            <w:r>
              <w:rPr>
                <w:rFonts w:hint="eastAsia"/>
                <w:kern w:val="0"/>
                <w:sz w:val="24"/>
              </w:rPr>
              <w:t>12</w:t>
            </w:r>
            <w:r>
              <w:rPr>
                <w:rFonts w:hint="eastAsia"/>
                <w:kern w:val="0"/>
                <w:sz w:val="24"/>
              </w:rPr>
              <w:t>月预备期满之时申请转正。我大</w:t>
            </w:r>
            <w:proofErr w:type="gramStart"/>
            <w:r>
              <w:rPr>
                <w:rFonts w:hint="eastAsia"/>
                <w:kern w:val="0"/>
                <w:sz w:val="24"/>
              </w:rPr>
              <w:t>一</w:t>
            </w:r>
            <w:proofErr w:type="gramEnd"/>
            <w:r>
              <w:rPr>
                <w:rFonts w:hint="eastAsia"/>
                <w:kern w:val="0"/>
                <w:sz w:val="24"/>
              </w:rPr>
              <w:t>学年的综合测评成绩专业第三，大二学年专业第一，连续两年必修课优良率维持在</w:t>
            </w:r>
            <w:r>
              <w:rPr>
                <w:rFonts w:hint="eastAsia"/>
                <w:kern w:val="0"/>
                <w:sz w:val="24"/>
              </w:rPr>
              <w:t>100%</w:t>
            </w:r>
            <w:r>
              <w:rPr>
                <w:rFonts w:hint="eastAsia"/>
                <w:kern w:val="0"/>
                <w:sz w:val="24"/>
              </w:rPr>
              <w:t>，获得了国家奖学金、国家励志奖学金、国家助学金以及华教杯全国大学生数学竞赛省部级三等奖、全国高校创新英语挑战活动英语</w:t>
            </w:r>
            <w:proofErr w:type="gramStart"/>
            <w:r>
              <w:rPr>
                <w:rFonts w:hint="eastAsia"/>
                <w:kern w:val="0"/>
                <w:sz w:val="24"/>
              </w:rPr>
              <w:t>词汇赛</w:t>
            </w:r>
            <w:proofErr w:type="gramEnd"/>
            <w:r>
              <w:rPr>
                <w:rFonts w:hint="eastAsia"/>
                <w:kern w:val="0"/>
                <w:sz w:val="24"/>
              </w:rPr>
              <w:t>省部级二等奖、全国高校计算机能力挑战赛程序设计赛（</w:t>
            </w:r>
            <w:r>
              <w:rPr>
                <w:rFonts w:hint="eastAsia"/>
                <w:kern w:val="0"/>
                <w:sz w:val="24"/>
              </w:rPr>
              <w:t>C</w:t>
            </w:r>
            <w:r>
              <w:rPr>
                <w:rFonts w:hint="eastAsia"/>
                <w:kern w:val="0"/>
                <w:sz w:val="24"/>
              </w:rPr>
              <w:t>语言）华北赛区优秀奖、“挑战杯”首都大学生课外学术科技作品竞赛三等奖、“外研社·国才杯”全国英语阅读大赛校级特等奖、大学生物理实验竞赛校级二等奖、大学生物理实验竞赛校级二等奖“</w:t>
            </w:r>
            <w:r>
              <w:rPr>
                <w:rFonts w:hint="eastAsia"/>
                <w:kern w:val="0"/>
                <w:sz w:val="24"/>
              </w:rPr>
              <w:t>CAN</w:t>
            </w:r>
            <w:r>
              <w:rPr>
                <w:rFonts w:hint="eastAsia"/>
                <w:kern w:val="0"/>
                <w:sz w:val="24"/>
              </w:rPr>
              <w:t>油”课外学术科技作品竞赛三等奖、优秀防疫志愿者、中国石油大学（北京）优秀学生干部、三好学生、优秀团员、中国共产党成立</w:t>
            </w:r>
            <w:r>
              <w:rPr>
                <w:rFonts w:hint="eastAsia"/>
                <w:kern w:val="0"/>
                <w:sz w:val="24"/>
              </w:rPr>
              <w:t>100</w:t>
            </w:r>
            <w:r>
              <w:rPr>
                <w:rFonts w:hint="eastAsia"/>
                <w:kern w:val="0"/>
                <w:sz w:val="24"/>
              </w:rPr>
              <w:t>周年庆祝活动志愿者等荣誉称号及奖项</w:t>
            </w:r>
            <w:r>
              <w:rPr>
                <w:rFonts w:hint="eastAsia"/>
                <w:kern w:val="0"/>
                <w:sz w:val="24"/>
              </w:rPr>
              <w:t>60</w:t>
            </w:r>
            <w:r>
              <w:rPr>
                <w:rFonts w:hint="eastAsia"/>
                <w:kern w:val="0"/>
                <w:sz w:val="24"/>
              </w:rPr>
              <w:t>余项。</w:t>
            </w:r>
          </w:p>
          <w:p w:rsidR="00CC7704" w:rsidRDefault="00B97128">
            <w:pPr>
              <w:ind w:firstLineChars="200" w:firstLine="480"/>
              <w:rPr>
                <w:kern w:val="0"/>
                <w:sz w:val="24"/>
              </w:rPr>
            </w:pPr>
            <w:r>
              <w:rPr>
                <w:rFonts w:hint="eastAsia"/>
                <w:kern w:val="0"/>
                <w:sz w:val="24"/>
              </w:rPr>
              <w:t>大一学年下学期，我认识了我的大学物理老师，她不止一次在课堂上鼓励我们提早参与</w:t>
            </w:r>
            <w:r>
              <w:rPr>
                <w:rFonts w:hint="eastAsia"/>
                <w:kern w:val="0"/>
                <w:sz w:val="24"/>
              </w:rPr>
              <w:lastRenderedPageBreak/>
              <w:t>科研项目，发表科研论文，为自己以后研究生的学业打下基础。在此鼓励下，我主动联系大物老师，寻求科研课题，在大二学年开学前就进入了论文的撰写阶段。开学后，我更加积极主动与大</w:t>
            </w:r>
            <w:proofErr w:type="gramStart"/>
            <w:r>
              <w:rPr>
                <w:rFonts w:hint="eastAsia"/>
                <w:kern w:val="0"/>
                <w:sz w:val="24"/>
              </w:rPr>
              <w:t>物老师</w:t>
            </w:r>
            <w:proofErr w:type="gramEnd"/>
            <w:r>
              <w:rPr>
                <w:rFonts w:hint="eastAsia"/>
                <w:kern w:val="0"/>
                <w:sz w:val="24"/>
              </w:rPr>
              <w:t>交流沟通，不断修改文章，虚心接受指教，还记得她和我说过的一句话“搞科研就是不能怕麻烦，你越是怕麻烦，往往事情就会变得越麻烦。”最终，在对数据进行了严密的处理，对行文进行了仔细的修改，前后</w:t>
            </w:r>
            <w:proofErr w:type="gramStart"/>
            <w:r>
              <w:rPr>
                <w:rFonts w:hint="eastAsia"/>
                <w:kern w:val="0"/>
                <w:sz w:val="24"/>
              </w:rPr>
              <w:t>总计十</w:t>
            </w:r>
            <w:proofErr w:type="gramEnd"/>
            <w:r>
              <w:rPr>
                <w:rFonts w:hint="eastAsia"/>
                <w:kern w:val="0"/>
                <w:sz w:val="24"/>
              </w:rPr>
              <w:t>余稿，我的首篇科研论文在大二学年上学</w:t>
            </w:r>
            <w:proofErr w:type="gramStart"/>
            <w:r>
              <w:rPr>
                <w:rFonts w:hint="eastAsia"/>
                <w:kern w:val="0"/>
                <w:sz w:val="24"/>
              </w:rPr>
              <w:t>期末</w:t>
            </w:r>
            <w:proofErr w:type="gramEnd"/>
            <w:r>
              <w:rPr>
                <w:rFonts w:hint="eastAsia"/>
                <w:kern w:val="0"/>
                <w:sz w:val="24"/>
              </w:rPr>
              <w:t>以我为唯一作者身份发表了，整个项目前后历时近一年，个中辛苦，不言而喻，但其所带来的成就感也是巨大的。</w:t>
            </w:r>
          </w:p>
          <w:p w:rsidR="00CC7704" w:rsidRDefault="00B97128">
            <w:pPr>
              <w:ind w:firstLineChars="200" w:firstLine="480"/>
              <w:rPr>
                <w:kern w:val="0"/>
                <w:sz w:val="24"/>
              </w:rPr>
            </w:pPr>
            <w:r>
              <w:rPr>
                <w:rFonts w:hint="eastAsia"/>
                <w:kern w:val="0"/>
                <w:sz w:val="24"/>
              </w:rPr>
              <w:t>大二学年寒假期间，我被推荐进入“新型太阳能复合式地源热泵系统”课题组，研究以京津冀地区为例的浅层地热</w:t>
            </w:r>
            <w:r>
              <w:rPr>
                <w:rFonts w:hint="eastAsia"/>
                <w:kern w:val="0"/>
                <w:sz w:val="24"/>
              </w:rPr>
              <w:t>-</w:t>
            </w:r>
            <w:r>
              <w:rPr>
                <w:rFonts w:hint="eastAsia"/>
                <w:kern w:val="0"/>
                <w:sz w:val="24"/>
              </w:rPr>
              <w:t>太阳能复合式“零碳”供热系统。在此期间，我自学了</w:t>
            </w:r>
            <w:proofErr w:type="spellStart"/>
            <w:r>
              <w:rPr>
                <w:rFonts w:hint="eastAsia"/>
                <w:kern w:val="0"/>
                <w:sz w:val="24"/>
              </w:rPr>
              <w:t>trnsys</w:t>
            </w:r>
            <w:proofErr w:type="spellEnd"/>
            <w:r>
              <w:rPr>
                <w:rFonts w:hint="eastAsia"/>
                <w:kern w:val="0"/>
                <w:sz w:val="24"/>
              </w:rPr>
              <w:t>瞬时系统模拟程序，为课题组模拟不同天气、地层、管路、季节等条件下供热系统的热效率做出了不可替代的贡献，同时积极提出自己的看法，为整个系统的优化贡献不同的解决方案。最终，课题组圆满完成了本项科研任务。</w:t>
            </w:r>
          </w:p>
          <w:p w:rsidR="00CC7704" w:rsidRDefault="00B97128">
            <w:pPr>
              <w:ind w:firstLineChars="200" w:firstLine="480"/>
              <w:rPr>
                <w:kern w:val="0"/>
                <w:sz w:val="24"/>
              </w:rPr>
            </w:pPr>
            <w:r>
              <w:rPr>
                <w:rFonts w:hint="eastAsia"/>
                <w:kern w:val="0"/>
                <w:sz w:val="24"/>
              </w:rPr>
              <w:t>社团活动方面，我于</w:t>
            </w:r>
            <w:r>
              <w:rPr>
                <w:rFonts w:hint="eastAsia"/>
                <w:kern w:val="0"/>
                <w:sz w:val="24"/>
              </w:rPr>
              <w:t>2019</w:t>
            </w:r>
            <w:r>
              <w:rPr>
                <w:rFonts w:hint="eastAsia"/>
                <w:kern w:val="0"/>
                <w:sz w:val="24"/>
              </w:rPr>
              <w:t>年开学</w:t>
            </w:r>
            <w:proofErr w:type="gramStart"/>
            <w:r>
              <w:rPr>
                <w:rFonts w:hint="eastAsia"/>
                <w:kern w:val="0"/>
                <w:sz w:val="24"/>
              </w:rPr>
              <w:t>初加入</w:t>
            </w:r>
            <w:proofErr w:type="gramEnd"/>
            <w:r>
              <w:rPr>
                <w:rFonts w:hint="eastAsia"/>
                <w:kern w:val="0"/>
                <w:sz w:val="24"/>
              </w:rPr>
              <w:t>中国石油大学（北京）青年志愿者协会和中国石油大学（北京）</w:t>
            </w:r>
            <w:proofErr w:type="gramStart"/>
            <w:r>
              <w:rPr>
                <w:rFonts w:hint="eastAsia"/>
                <w:kern w:val="0"/>
                <w:sz w:val="24"/>
              </w:rPr>
              <w:t>觅音社</w:t>
            </w:r>
            <w:proofErr w:type="gramEnd"/>
            <w:r>
              <w:rPr>
                <w:rFonts w:hint="eastAsia"/>
                <w:kern w:val="0"/>
                <w:sz w:val="24"/>
              </w:rPr>
              <w:t>。其中，</w:t>
            </w:r>
            <w:proofErr w:type="gramStart"/>
            <w:r>
              <w:rPr>
                <w:rFonts w:hint="eastAsia"/>
                <w:kern w:val="0"/>
                <w:sz w:val="24"/>
              </w:rPr>
              <w:t>觅音社</w:t>
            </w:r>
            <w:proofErr w:type="gramEnd"/>
            <w:r>
              <w:rPr>
                <w:rFonts w:hint="eastAsia"/>
                <w:kern w:val="0"/>
                <w:sz w:val="24"/>
              </w:rPr>
              <w:t>在</w:t>
            </w:r>
            <w:r>
              <w:rPr>
                <w:rFonts w:hint="eastAsia"/>
                <w:kern w:val="0"/>
                <w:sz w:val="24"/>
              </w:rPr>
              <w:t>2019-2020</w:t>
            </w:r>
            <w:r>
              <w:rPr>
                <w:rFonts w:hint="eastAsia"/>
                <w:kern w:val="0"/>
                <w:sz w:val="24"/>
              </w:rPr>
              <w:t>学年社团评比中获得了最佳社团的荣誉称号，青年志愿者协会的工作也取得了长足进展。</w:t>
            </w:r>
          </w:p>
          <w:p w:rsidR="00CC7704" w:rsidRDefault="00B97128">
            <w:pPr>
              <w:rPr>
                <w:b/>
                <w:bCs/>
                <w:sz w:val="28"/>
                <w:szCs w:val="28"/>
              </w:rPr>
            </w:pPr>
            <w:r>
              <w:rPr>
                <w:rFonts w:hint="eastAsia"/>
                <w:b/>
                <w:bCs/>
                <w:sz w:val="28"/>
                <w:szCs w:val="28"/>
              </w:rPr>
              <w:t>三、肩负责任，不负众托</w:t>
            </w:r>
          </w:p>
          <w:p w:rsidR="00CC7704" w:rsidRDefault="00B97128">
            <w:pPr>
              <w:ind w:firstLineChars="200" w:firstLine="480"/>
              <w:rPr>
                <w:kern w:val="0"/>
                <w:sz w:val="24"/>
              </w:rPr>
            </w:pPr>
            <w:r>
              <w:rPr>
                <w:rFonts w:hint="eastAsia"/>
                <w:kern w:val="0"/>
                <w:sz w:val="24"/>
              </w:rPr>
              <w:t>我于</w:t>
            </w:r>
            <w:r>
              <w:rPr>
                <w:rFonts w:hint="eastAsia"/>
                <w:kern w:val="0"/>
                <w:sz w:val="24"/>
              </w:rPr>
              <w:t>2019</w:t>
            </w:r>
            <w:r>
              <w:rPr>
                <w:rFonts w:hint="eastAsia"/>
                <w:kern w:val="0"/>
                <w:sz w:val="24"/>
              </w:rPr>
              <w:t>年</w:t>
            </w:r>
            <w:r>
              <w:rPr>
                <w:rFonts w:hint="eastAsia"/>
                <w:kern w:val="0"/>
                <w:sz w:val="24"/>
              </w:rPr>
              <w:t>9</w:t>
            </w:r>
            <w:r>
              <w:rPr>
                <w:rFonts w:hint="eastAsia"/>
                <w:kern w:val="0"/>
                <w:sz w:val="24"/>
              </w:rPr>
              <w:t>月担任本海工</w:t>
            </w:r>
            <w:r>
              <w:rPr>
                <w:rFonts w:hint="eastAsia"/>
                <w:kern w:val="0"/>
                <w:sz w:val="24"/>
              </w:rPr>
              <w:t>19-3</w:t>
            </w:r>
            <w:r>
              <w:rPr>
                <w:rFonts w:hint="eastAsia"/>
                <w:kern w:val="0"/>
                <w:sz w:val="24"/>
              </w:rPr>
              <w:t>团支部书记至今，先后组织了学习十九届四中全会精神团支部大会、海工</w:t>
            </w:r>
            <w:r>
              <w:rPr>
                <w:rFonts w:hint="eastAsia"/>
                <w:kern w:val="0"/>
                <w:sz w:val="24"/>
              </w:rPr>
              <w:t>-</w:t>
            </w:r>
            <w:r>
              <w:rPr>
                <w:rFonts w:hint="eastAsia"/>
                <w:kern w:val="0"/>
                <w:sz w:val="24"/>
              </w:rPr>
              <w:t>勘察</w:t>
            </w:r>
            <w:r>
              <w:rPr>
                <w:rFonts w:hint="eastAsia"/>
                <w:kern w:val="0"/>
                <w:sz w:val="24"/>
              </w:rPr>
              <w:t>-</w:t>
            </w:r>
            <w:r>
              <w:rPr>
                <w:rFonts w:hint="eastAsia"/>
                <w:kern w:val="0"/>
                <w:sz w:val="24"/>
              </w:rPr>
              <w:t>英语冬至联合团日活动、</w:t>
            </w:r>
            <w:r>
              <w:rPr>
                <w:rFonts w:hint="eastAsia"/>
                <w:kern w:val="0"/>
                <w:sz w:val="24"/>
              </w:rPr>
              <w:t>10</w:t>
            </w:r>
            <w:r>
              <w:rPr>
                <w:rFonts w:hint="eastAsia"/>
                <w:kern w:val="0"/>
                <w:sz w:val="24"/>
              </w:rPr>
              <w:t>余次团支部委员会会议、</w:t>
            </w:r>
            <w:r>
              <w:rPr>
                <w:rFonts w:hint="eastAsia"/>
                <w:kern w:val="0"/>
                <w:sz w:val="24"/>
              </w:rPr>
              <w:t>4</w:t>
            </w:r>
            <w:r>
              <w:rPr>
                <w:rFonts w:hint="eastAsia"/>
                <w:kern w:val="0"/>
                <w:sz w:val="24"/>
              </w:rPr>
              <w:t>次团员推优大会、关于抗击新型冠状病毒肺炎疫情的团日活动、“</w:t>
            </w:r>
            <w:bookmarkStart w:id="0" w:name="_GoBack"/>
            <w:bookmarkEnd w:id="0"/>
            <w:r>
              <w:rPr>
                <w:rFonts w:hint="eastAsia"/>
                <w:kern w:val="0"/>
                <w:sz w:val="24"/>
              </w:rPr>
              <w:t>众志成城，防疫克艰”团日活动、对武汉疫情区的募捐活动等</w:t>
            </w:r>
            <w:r>
              <w:rPr>
                <w:rFonts w:hint="eastAsia"/>
                <w:kern w:val="0"/>
                <w:sz w:val="24"/>
              </w:rPr>
              <w:t>50</w:t>
            </w:r>
            <w:r>
              <w:rPr>
                <w:rFonts w:hint="eastAsia"/>
                <w:kern w:val="0"/>
                <w:sz w:val="24"/>
              </w:rPr>
              <w:t>余场次团支部活动</w:t>
            </w:r>
            <w:r w:rsidR="001F09CE">
              <w:rPr>
                <w:rFonts w:hint="eastAsia"/>
                <w:kern w:val="0"/>
                <w:sz w:val="24"/>
              </w:rPr>
              <w:t>，支部荣获学校先锋团支部称号</w:t>
            </w:r>
            <w:r w:rsidR="00D6402C">
              <w:rPr>
                <w:rFonts w:hint="eastAsia"/>
                <w:kern w:val="0"/>
                <w:sz w:val="24"/>
              </w:rPr>
              <w:t>。</w:t>
            </w:r>
          </w:p>
          <w:p w:rsidR="00CC7704" w:rsidRDefault="00B97128">
            <w:pPr>
              <w:ind w:firstLineChars="200" w:firstLine="480"/>
              <w:rPr>
                <w:kern w:val="0"/>
                <w:sz w:val="24"/>
              </w:rPr>
            </w:pPr>
            <w:r>
              <w:rPr>
                <w:rFonts w:hint="eastAsia"/>
                <w:kern w:val="0"/>
                <w:sz w:val="24"/>
              </w:rPr>
              <w:t>值得一提的是，我于</w:t>
            </w:r>
            <w:r>
              <w:rPr>
                <w:rFonts w:hint="eastAsia"/>
                <w:kern w:val="0"/>
                <w:sz w:val="24"/>
              </w:rPr>
              <w:t>2020</w:t>
            </w:r>
            <w:r>
              <w:rPr>
                <w:rFonts w:hint="eastAsia"/>
                <w:kern w:val="0"/>
                <w:sz w:val="24"/>
              </w:rPr>
              <w:t>年新冠疫情爆发伊始就向上级团总支申请，在团支部范围内发起了一场对武汉疫情区的募捐活动，仅仅一天就筹得全部善款，悉数通过武汉</w:t>
            </w:r>
            <w:proofErr w:type="gramStart"/>
            <w:r>
              <w:rPr>
                <w:rFonts w:hint="eastAsia"/>
                <w:kern w:val="0"/>
                <w:sz w:val="24"/>
              </w:rPr>
              <w:t>红十字会官网捐赠</w:t>
            </w:r>
            <w:proofErr w:type="gramEnd"/>
            <w:r>
              <w:rPr>
                <w:rFonts w:hint="eastAsia"/>
                <w:kern w:val="0"/>
                <w:sz w:val="24"/>
              </w:rPr>
              <w:t>。作为全校首个发起募捐活动的团支部，本次活动得到了辅导员和学院团委书记的高度认可，并作为唯一</w:t>
            </w:r>
            <w:proofErr w:type="gramStart"/>
            <w:r>
              <w:rPr>
                <w:rFonts w:hint="eastAsia"/>
                <w:kern w:val="0"/>
                <w:sz w:val="24"/>
              </w:rPr>
              <w:t>一个</w:t>
            </w:r>
            <w:proofErr w:type="gramEnd"/>
            <w:r>
              <w:rPr>
                <w:rFonts w:hint="eastAsia"/>
                <w:kern w:val="0"/>
                <w:sz w:val="24"/>
              </w:rPr>
              <w:t>集体在学院公众号的“榜</w:t>
            </w:r>
            <w:r>
              <w:rPr>
                <w:rFonts w:hint="eastAsia"/>
                <w:kern w:val="0"/>
                <w:sz w:val="24"/>
              </w:rPr>
              <w:t>young</w:t>
            </w:r>
            <w:r>
              <w:rPr>
                <w:rFonts w:hint="eastAsia"/>
                <w:kern w:val="0"/>
                <w:sz w:val="24"/>
              </w:rPr>
              <w:t>”系列推送中被宣传，在学院范围内弘扬了无私奉献的抗疫精神。</w:t>
            </w:r>
          </w:p>
          <w:p w:rsidR="00CC7704" w:rsidRDefault="00B97128">
            <w:pPr>
              <w:ind w:firstLineChars="200" w:firstLine="480"/>
              <w:rPr>
                <w:kern w:val="0"/>
                <w:sz w:val="24"/>
              </w:rPr>
            </w:pPr>
            <w:r>
              <w:rPr>
                <w:rFonts w:hint="eastAsia"/>
                <w:kern w:val="0"/>
                <w:sz w:val="24"/>
              </w:rPr>
              <w:t>大二学年下学期，我主动联系另外两个团支部，召开了第一个以党史学习为主题的联合团支部大会，主题为中国共产党党史学习，大会邀请了团委书记、两位辅导员老师以及三位支部书记发表讲话，为团支部所有成员指明了方向。活动先后被</w:t>
            </w:r>
            <w:proofErr w:type="gramStart"/>
            <w:r>
              <w:rPr>
                <w:rFonts w:hint="eastAsia"/>
                <w:kern w:val="0"/>
                <w:sz w:val="24"/>
              </w:rPr>
              <w:t>学院官网及</w:t>
            </w:r>
            <w:proofErr w:type="gramEnd"/>
            <w:r>
              <w:rPr>
                <w:rFonts w:hint="eastAsia"/>
                <w:kern w:val="0"/>
                <w:sz w:val="24"/>
              </w:rPr>
              <w:t>公众号、校团委公众号、学</w:t>
            </w:r>
            <w:proofErr w:type="gramStart"/>
            <w:r>
              <w:rPr>
                <w:rFonts w:hint="eastAsia"/>
                <w:kern w:val="0"/>
                <w:sz w:val="24"/>
              </w:rPr>
              <w:t>校官网</w:t>
            </w:r>
            <w:proofErr w:type="gramEnd"/>
            <w:r>
              <w:rPr>
                <w:rFonts w:hint="eastAsia"/>
                <w:kern w:val="0"/>
                <w:sz w:val="24"/>
              </w:rPr>
              <w:t>及公众</w:t>
            </w:r>
            <w:proofErr w:type="gramStart"/>
            <w:r>
              <w:rPr>
                <w:rFonts w:hint="eastAsia"/>
                <w:kern w:val="0"/>
                <w:sz w:val="24"/>
              </w:rPr>
              <w:t>号推</w:t>
            </w:r>
            <w:proofErr w:type="gramEnd"/>
            <w:r>
              <w:rPr>
                <w:rFonts w:hint="eastAsia"/>
                <w:kern w:val="0"/>
                <w:sz w:val="24"/>
              </w:rPr>
              <w:t>广宣传，在全校范围内掀起了学党史的热潮。</w:t>
            </w:r>
          </w:p>
          <w:p w:rsidR="00CC7704" w:rsidRDefault="00B97128">
            <w:pPr>
              <w:ind w:firstLineChars="200" w:firstLine="480"/>
              <w:rPr>
                <w:kern w:val="0"/>
                <w:sz w:val="24"/>
              </w:rPr>
            </w:pPr>
            <w:r>
              <w:rPr>
                <w:rFonts w:hint="eastAsia"/>
                <w:kern w:val="0"/>
                <w:sz w:val="24"/>
              </w:rPr>
              <w:t>此外，我于</w:t>
            </w:r>
            <w:r>
              <w:rPr>
                <w:rFonts w:hint="eastAsia"/>
                <w:kern w:val="0"/>
                <w:sz w:val="24"/>
              </w:rPr>
              <w:t>2020</w:t>
            </w:r>
            <w:r>
              <w:rPr>
                <w:rFonts w:hint="eastAsia"/>
                <w:kern w:val="0"/>
                <w:sz w:val="24"/>
              </w:rPr>
              <w:t>年</w:t>
            </w:r>
            <w:r>
              <w:rPr>
                <w:rFonts w:hint="eastAsia"/>
                <w:kern w:val="0"/>
                <w:sz w:val="24"/>
              </w:rPr>
              <w:t>9</w:t>
            </w:r>
            <w:r>
              <w:rPr>
                <w:rFonts w:hint="eastAsia"/>
                <w:kern w:val="0"/>
                <w:sz w:val="24"/>
              </w:rPr>
              <w:t>月至今担任共青团中国石油大学（北京）委员会学术科技实践部副部长一职，尽职尽责，参与组织了中国石油大学（北京）第三十五期“青英”团校等多场重大活动会议，受到了广大学生和老师的一致好评，为学校共青团建设事业注入了青春力量。</w:t>
            </w:r>
          </w:p>
          <w:p w:rsidR="00CC7704" w:rsidRDefault="00B97128">
            <w:pPr>
              <w:ind w:firstLineChars="200" w:firstLine="480"/>
              <w:rPr>
                <w:rFonts w:ascii="仿宋_GB2312" w:eastAsia="仿宋_GB2312"/>
                <w:sz w:val="18"/>
              </w:rPr>
            </w:pPr>
            <w:r>
              <w:rPr>
                <w:rFonts w:hint="eastAsia"/>
                <w:kern w:val="0"/>
                <w:sz w:val="24"/>
              </w:rPr>
              <w:t> </w:t>
            </w:r>
            <w:r>
              <w:rPr>
                <w:rFonts w:hint="eastAsia"/>
                <w:kern w:val="0"/>
                <w:sz w:val="24"/>
              </w:rPr>
              <w:t>回首过去，我走过许多风风雨雨；展望未来，我相信前途一片光明。永不忘记自己心中的信念，永远向着正确的方向前进，永不迈</w:t>
            </w:r>
            <w:proofErr w:type="gramStart"/>
            <w:r>
              <w:rPr>
                <w:rFonts w:hint="eastAsia"/>
                <w:kern w:val="0"/>
                <w:sz w:val="24"/>
              </w:rPr>
              <w:t>空人生</w:t>
            </w:r>
            <w:proofErr w:type="gramEnd"/>
            <w:r>
              <w:rPr>
                <w:rFonts w:hint="eastAsia"/>
                <w:kern w:val="0"/>
                <w:sz w:val="24"/>
              </w:rPr>
              <w:t>路上的每一步，永远相信自己将到达成功的彼岸。</w:t>
            </w:r>
          </w:p>
        </w:tc>
      </w:tr>
      <w:tr w:rsidR="00CC7704" w:rsidTr="00EB137A">
        <w:trPr>
          <w:trHeight w:val="1926"/>
          <w:jc w:val="center"/>
        </w:trPr>
        <w:tc>
          <w:tcPr>
            <w:tcW w:w="5387" w:type="dxa"/>
            <w:gridSpan w:val="6"/>
            <w:vAlign w:val="center"/>
          </w:tcPr>
          <w:p w:rsidR="00CC7704" w:rsidRDefault="00B97128">
            <w:pPr>
              <w:adjustRightInd w:val="0"/>
              <w:snapToGrid w:val="0"/>
              <w:rPr>
                <w:rFonts w:ascii="仿宋_GB2312" w:eastAsia="仿宋_GB2312"/>
                <w:sz w:val="28"/>
              </w:rPr>
            </w:pPr>
            <w:r>
              <w:rPr>
                <w:rFonts w:ascii="仿宋_GB2312" w:eastAsia="仿宋_GB2312" w:hint="eastAsia"/>
                <w:sz w:val="28"/>
              </w:rPr>
              <w:lastRenderedPageBreak/>
              <w:t>学校意见</w:t>
            </w:r>
          </w:p>
          <w:p w:rsidR="00CC7704" w:rsidRDefault="00CC7704">
            <w:pPr>
              <w:adjustRightInd w:val="0"/>
              <w:snapToGrid w:val="0"/>
              <w:rPr>
                <w:rFonts w:ascii="仿宋_GB2312" w:eastAsia="仿宋_GB2312"/>
                <w:sz w:val="28"/>
              </w:rPr>
            </w:pPr>
          </w:p>
          <w:p w:rsidR="00634390" w:rsidRDefault="00634390">
            <w:pPr>
              <w:adjustRightInd w:val="0"/>
              <w:snapToGrid w:val="0"/>
              <w:rPr>
                <w:rFonts w:ascii="仿宋_GB2312" w:eastAsia="仿宋_GB2312"/>
                <w:sz w:val="28"/>
              </w:rPr>
            </w:pPr>
          </w:p>
          <w:p w:rsidR="00CC7704" w:rsidRDefault="00CC7704">
            <w:pPr>
              <w:adjustRightInd w:val="0"/>
              <w:snapToGrid w:val="0"/>
              <w:rPr>
                <w:rFonts w:ascii="仿宋_GB2312" w:eastAsia="仿宋_GB2312"/>
                <w:sz w:val="28"/>
              </w:rPr>
            </w:pPr>
          </w:p>
          <w:p w:rsidR="00CC7704" w:rsidRDefault="00B97128" w:rsidP="00634390">
            <w:pPr>
              <w:adjustRightInd w:val="0"/>
              <w:snapToGrid w:val="0"/>
              <w:ind w:left="2240" w:hanging="2240"/>
              <w:jc w:val="right"/>
              <w:rPr>
                <w:rFonts w:ascii="仿宋_GB2312" w:eastAsia="仿宋_GB2312"/>
                <w:sz w:val="28"/>
              </w:rPr>
            </w:pPr>
            <w:r>
              <w:rPr>
                <w:rFonts w:ascii="仿宋_GB2312" w:eastAsia="仿宋_GB2312" w:hint="eastAsia"/>
                <w:sz w:val="28"/>
              </w:rPr>
              <w:t xml:space="preserve">               盖  章</w:t>
            </w:r>
          </w:p>
          <w:p w:rsidR="00CC7704" w:rsidRDefault="00B97128" w:rsidP="00634390">
            <w:pPr>
              <w:adjustRightInd w:val="0"/>
              <w:snapToGrid w:val="0"/>
              <w:ind w:left="2240" w:hanging="2240"/>
              <w:jc w:val="right"/>
              <w:rPr>
                <w:rFonts w:ascii="仿宋_GB2312" w:eastAsia="仿宋_GB2312"/>
                <w:sz w:val="28"/>
              </w:rPr>
            </w:pPr>
            <w:r>
              <w:rPr>
                <w:rFonts w:ascii="仿宋_GB2312" w:eastAsia="仿宋_GB2312" w:hint="eastAsia"/>
                <w:sz w:val="28"/>
              </w:rPr>
              <w:t xml:space="preserve">            年   月   日</w:t>
            </w:r>
          </w:p>
        </w:tc>
        <w:tc>
          <w:tcPr>
            <w:tcW w:w="5245" w:type="dxa"/>
            <w:gridSpan w:val="4"/>
            <w:vAlign w:val="center"/>
          </w:tcPr>
          <w:p w:rsidR="00CC7704" w:rsidRDefault="00B97128">
            <w:pPr>
              <w:adjustRightInd w:val="0"/>
              <w:snapToGrid w:val="0"/>
              <w:rPr>
                <w:rFonts w:ascii="仿宋_GB2312" w:eastAsia="仿宋_GB2312"/>
                <w:sz w:val="28"/>
              </w:rPr>
            </w:pPr>
            <w:r>
              <w:rPr>
                <w:rFonts w:ascii="仿宋_GB2312" w:eastAsia="仿宋_GB2312" w:hint="eastAsia"/>
                <w:sz w:val="28"/>
              </w:rPr>
              <w:t>主办单位审批意见</w:t>
            </w:r>
          </w:p>
          <w:p w:rsidR="00CC7704" w:rsidRDefault="00CC7704">
            <w:pPr>
              <w:adjustRightInd w:val="0"/>
              <w:snapToGrid w:val="0"/>
              <w:rPr>
                <w:rFonts w:ascii="仿宋_GB2312" w:eastAsia="仿宋_GB2312"/>
                <w:sz w:val="28"/>
              </w:rPr>
            </w:pPr>
          </w:p>
          <w:p w:rsidR="00634390" w:rsidRDefault="00634390">
            <w:pPr>
              <w:adjustRightInd w:val="0"/>
              <w:snapToGrid w:val="0"/>
              <w:rPr>
                <w:rFonts w:ascii="仿宋_GB2312" w:eastAsia="仿宋_GB2312"/>
                <w:sz w:val="28"/>
              </w:rPr>
            </w:pPr>
          </w:p>
          <w:p w:rsidR="00CC7704" w:rsidRDefault="00CC7704">
            <w:pPr>
              <w:adjustRightInd w:val="0"/>
              <w:snapToGrid w:val="0"/>
              <w:rPr>
                <w:rFonts w:ascii="仿宋_GB2312" w:eastAsia="仿宋_GB2312"/>
                <w:sz w:val="28"/>
              </w:rPr>
            </w:pPr>
          </w:p>
          <w:p w:rsidR="00CC7704" w:rsidRDefault="00B97128" w:rsidP="00634390">
            <w:pPr>
              <w:adjustRightInd w:val="0"/>
              <w:snapToGrid w:val="0"/>
              <w:ind w:left="2520" w:hanging="2520"/>
              <w:jc w:val="right"/>
              <w:rPr>
                <w:rFonts w:ascii="仿宋_GB2312" w:eastAsia="仿宋_GB2312"/>
                <w:sz w:val="28"/>
              </w:rPr>
            </w:pPr>
            <w:r>
              <w:rPr>
                <w:rFonts w:ascii="仿宋_GB2312" w:eastAsia="仿宋_GB2312" w:hint="eastAsia"/>
                <w:sz w:val="28"/>
              </w:rPr>
              <w:t xml:space="preserve">                 盖  章 </w:t>
            </w:r>
          </w:p>
          <w:p w:rsidR="00CC7704" w:rsidRDefault="00B97128" w:rsidP="00634390">
            <w:pPr>
              <w:adjustRightInd w:val="0"/>
              <w:snapToGrid w:val="0"/>
              <w:jc w:val="right"/>
              <w:rPr>
                <w:rFonts w:ascii="仿宋_GB2312" w:eastAsia="仿宋_GB2312"/>
                <w:sz w:val="28"/>
              </w:rPr>
            </w:pPr>
            <w:r>
              <w:rPr>
                <w:rFonts w:ascii="仿宋_GB2312" w:eastAsia="仿宋_GB2312" w:hint="eastAsia"/>
                <w:sz w:val="28"/>
              </w:rPr>
              <w:t xml:space="preserve">              年   月   日</w:t>
            </w:r>
          </w:p>
        </w:tc>
      </w:tr>
    </w:tbl>
    <w:p w:rsidR="00CC7704" w:rsidRDefault="00B97128">
      <w:pPr>
        <w:snapToGrid w:val="0"/>
        <w:spacing w:line="240" w:lineRule="atLeast"/>
        <w:jc w:val="left"/>
        <w:rPr>
          <w:rFonts w:ascii="仿宋_GB2312" w:eastAsia="仿宋_GB2312"/>
        </w:rPr>
      </w:pPr>
      <w:r>
        <w:rPr>
          <w:rFonts w:ascii="仿宋_GB2312" w:eastAsia="仿宋_GB2312" w:hint="eastAsia"/>
        </w:rPr>
        <w:t>注：“单位”一档请分别注明学校、院系、专业、年级。此表一式两份，可复制。</w:t>
      </w:r>
    </w:p>
    <w:sectPr w:rsidR="00CC77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5CD7" w:rsidRDefault="00D85CD7" w:rsidP="00634390">
      <w:r>
        <w:separator/>
      </w:r>
    </w:p>
  </w:endnote>
  <w:endnote w:type="continuationSeparator" w:id="0">
    <w:p w:rsidR="00D85CD7" w:rsidRDefault="00D85CD7" w:rsidP="00634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5CD7" w:rsidRDefault="00D85CD7" w:rsidP="00634390">
      <w:r>
        <w:separator/>
      </w:r>
    </w:p>
  </w:footnote>
  <w:footnote w:type="continuationSeparator" w:id="0">
    <w:p w:rsidR="00D85CD7" w:rsidRDefault="00D85CD7" w:rsidP="006343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66B"/>
    <w:rsid w:val="00003283"/>
    <w:rsid w:val="00010B4A"/>
    <w:rsid w:val="000B43C2"/>
    <w:rsid w:val="001F09CE"/>
    <w:rsid w:val="002A184F"/>
    <w:rsid w:val="002D7490"/>
    <w:rsid w:val="00420CB7"/>
    <w:rsid w:val="004D4B34"/>
    <w:rsid w:val="005804AB"/>
    <w:rsid w:val="005A27FB"/>
    <w:rsid w:val="005F1D86"/>
    <w:rsid w:val="005F550F"/>
    <w:rsid w:val="00631714"/>
    <w:rsid w:val="00634390"/>
    <w:rsid w:val="00691F34"/>
    <w:rsid w:val="00802987"/>
    <w:rsid w:val="009148F0"/>
    <w:rsid w:val="0094566B"/>
    <w:rsid w:val="00B76915"/>
    <w:rsid w:val="00B97128"/>
    <w:rsid w:val="00BF090B"/>
    <w:rsid w:val="00C356BD"/>
    <w:rsid w:val="00C70EFC"/>
    <w:rsid w:val="00CC7704"/>
    <w:rsid w:val="00CD536B"/>
    <w:rsid w:val="00D006A7"/>
    <w:rsid w:val="00D6402C"/>
    <w:rsid w:val="00D85CD7"/>
    <w:rsid w:val="00DB722E"/>
    <w:rsid w:val="00DB74E2"/>
    <w:rsid w:val="00DE298B"/>
    <w:rsid w:val="00E95923"/>
    <w:rsid w:val="00EB137A"/>
    <w:rsid w:val="00F200BA"/>
    <w:rsid w:val="00F42ABC"/>
    <w:rsid w:val="00FC1672"/>
    <w:rsid w:val="2A1130E5"/>
    <w:rsid w:val="2A9D5BA4"/>
    <w:rsid w:val="2F92303E"/>
    <w:rsid w:val="2FAC68F1"/>
    <w:rsid w:val="740071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0E1408"/>
  <w15:docId w15:val="{779B9D7E-0E20-464E-B9F2-DB2E623AB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qFormat/>
    <w:pPr>
      <w:ind w:firstLine="480"/>
    </w:pPr>
    <w:rPr>
      <w:sz w:val="24"/>
      <w:szCs w:val="20"/>
    </w:rPr>
  </w:style>
  <w:style w:type="paragraph" w:styleId="a3">
    <w:name w:val="footer"/>
    <w:basedOn w:val="a"/>
    <w:link w:val="a4"/>
    <w:uiPriority w:val="99"/>
    <w:unhideWhenUsed/>
    <w:qFormat/>
    <w:pPr>
      <w:tabs>
        <w:tab w:val="center" w:pos="4153"/>
        <w:tab w:val="right" w:pos="8306"/>
      </w:tabs>
      <w:snapToGrid w:val="0"/>
      <w:jc w:val="left"/>
    </w:pPr>
    <w:rPr>
      <w:rFonts w:ascii="Calibri" w:hAnsi="Calibr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character" w:customStyle="1" w:styleId="20">
    <w:name w:val="正文文本缩进 2 字符"/>
    <w:basedOn w:val="a0"/>
    <w:link w:val="2"/>
    <w:qFormat/>
    <w:rPr>
      <w:rFonts w:ascii="Times New Roman"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398</Words>
  <Characters>2272</Characters>
  <Application>Microsoft Office Word</Application>
  <DocSecurity>0</DocSecurity>
  <Lines>18</Lines>
  <Paragraphs>5</Paragraphs>
  <ScaleCrop>false</ScaleCrop>
  <Company>DXB</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黄宝琪</dc:creator>
  <cp:lastModifiedBy>付强</cp:lastModifiedBy>
  <cp:revision>18</cp:revision>
  <dcterms:created xsi:type="dcterms:W3CDTF">2021-09-23T07:01:00Z</dcterms:created>
  <dcterms:modified xsi:type="dcterms:W3CDTF">2021-10-14T00:54:00Z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638BF29E3C1F45D1ADE2AFEE309AE545</vt:lpwstr>
  </property>
</Properties>
</file>