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B570" w14:textId="77777777" w:rsidR="00BC79BC" w:rsidRDefault="004741C7">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79"/>
        <w:gridCol w:w="510"/>
        <w:gridCol w:w="1007"/>
        <w:gridCol w:w="1306"/>
        <w:gridCol w:w="1007"/>
        <w:gridCol w:w="1461"/>
        <w:gridCol w:w="2115"/>
      </w:tblGrid>
      <w:tr w:rsidR="00BC79BC" w14:paraId="6BB2C4A9" w14:textId="77777777" w:rsidTr="00742D1F">
        <w:trPr>
          <w:trHeight w:val="1129"/>
        </w:trPr>
        <w:tc>
          <w:tcPr>
            <w:tcW w:w="310" w:type="pct"/>
            <w:shd w:val="clear" w:color="auto" w:fill="auto"/>
            <w:noWrap/>
            <w:vAlign w:val="center"/>
          </w:tcPr>
          <w:p w14:paraId="42866DF1"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575" w:type="pct"/>
            <w:gridSpan w:val="2"/>
            <w:shd w:val="clear" w:color="auto" w:fill="auto"/>
            <w:noWrap/>
            <w:vAlign w:val="center"/>
          </w:tcPr>
          <w:p w14:paraId="3A3491BD" w14:textId="77777777" w:rsidR="00BC79BC" w:rsidRDefault="004741C7">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刘航甫</w:t>
            </w:r>
          </w:p>
        </w:tc>
        <w:tc>
          <w:tcPr>
            <w:tcW w:w="569" w:type="pct"/>
            <w:shd w:val="clear" w:color="auto" w:fill="auto"/>
            <w:noWrap/>
            <w:vAlign w:val="center"/>
          </w:tcPr>
          <w:p w14:paraId="0DC7DBAD"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773" w:type="pct"/>
            <w:shd w:val="clear" w:color="auto" w:fill="auto"/>
            <w:noWrap/>
            <w:vAlign w:val="center"/>
          </w:tcPr>
          <w:p w14:paraId="4743316C" w14:textId="77777777" w:rsidR="00BC79BC" w:rsidRDefault="004741C7">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男</w:t>
            </w:r>
          </w:p>
        </w:tc>
        <w:tc>
          <w:tcPr>
            <w:tcW w:w="569" w:type="pct"/>
            <w:shd w:val="clear" w:color="auto" w:fill="auto"/>
            <w:noWrap/>
            <w:vAlign w:val="center"/>
          </w:tcPr>
          <w:p w14:paraId="77CBD133"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879" w:type="pct"/>
            <w:shd w:val="clear" w:color="auto" w:fill="auto"/>
            <w:noWrap/>
            <w:vAlign w:val="center"/>
          </w:tcPr>
          <w:p w14:paraId="612590FB" w14:textId="77777777" w:rsidR="00BC79BC" w:rsidRDefault="004741C7">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石油工程学院</w:t>
            </w:r>
          </w:p>
        </w:tc>
        <w:tc>
          <w:tcPr>
            <w:tcW w:w="1325" w:type="pct"/>
            <w:vMerge w:val="restart"/>
            <w:shd w:val="clear" w:color="auto" w:fill="auto"/>
            <w:noWrap/>
            <w:vAlign w:val="center"/>
          </w:tcPr>
          <w:p w14:paraId="7937C5F8" w14:textId="77777777" w:rsidR="00BC79BC" w:rsidRDefault="004741C7">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4DD4DE28" wp14:editId="7A5B92AC">
                  <wp:extent cx="1464310" cy="1814830"/>
                  <wp:effectExtent l="0" t="0" r="8890" b="13970"/>
                  <wp:docPr id="1" name="图片 1" descr="WechatIMG120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echatIMG120 1"/>
                          <pic:cNvPicPr>
                            <a:picLocks noChangeAspect="1"/>
                          </pic:cNvPicPr>
                        </pic:nvPicPr>
                        <pic:blipFill>
                          <a:blip r:embed="rId5"/>
                          <a:stretch>
                            <a:fillRect/>
                          </a:stretch>
                        </pic:blipFill>
                        <pic:spPr>
                          <a:xfrm>
                            <a:off x="0" y="0"/>
                            <a:ext cx="1464310" cy="1814830"/>
                          </a:xfrm>
                          <a:prstGeom prst="rect">
                            <a:avLst/>
                          </a:prstGeom>
                        </pic:spPr>
                      </pic:pic>
                    </a:graphicData>
                  </a:graphic>
                </wp:inline>
              </w:drawing>
            </w:r>
          </w:p>
        </w:tc>
      </w:tr>
      <w:tr w:rsidR="00742D1F" w14:paraId="330BF2F3" w14:textId="77777777" w:rsidTr="00742D1F">
        <w:trPr>
          <w:trHeight w:val="984"/>
        </w:trPr>
        <w:tc>
          <w:tcPr>
            <w:tcW w:w="310" w:type="pct"/>
            <w:shd w:val="clear" w:color="auto" w:fill="auto"/>
            <w:noWrap/>
            <w:vAlign w:val="center"/>
          </w:tcPr>
          <w:p w14:paraId="442F741E" w14:textId="77777777" w:rsidR="00742D1F" w:rsidRDefault="00742D1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575" w:type="pct"/>
            <w:gridSpan w:val="2"/>
            <w:shd w:val="clear" w:color="auto" w:fill="auto"/>
            <w:noWrap/>
            <w:vAlign w:val="center"/>
          </w:tcPr>
          <w:p w14:paraId="6B866BF4" w14:textId="77777777" w:rsidR="00742D1F" w:rsidRDefault="00742D1F">
            <w:pPr>
              <w:widowControl/>
              <w:jc w:val="left"/>
              <w:rPr>
                <w:rFonts w:ascii="等线" w:eastAsia="等线" w:hAnsi="等线" w:cs="宋体"/>
                <w:color w:val="000000"/>
                <w:kern w:val="0"/>
                <w:sz w:val="22"/>
              </w:rPr>
            </w:pPr>
            <w:r>
              <w:rPr>
                <w:rFonts w:ascii="等线" w:eastAsia="等线" w:hAnsi="等线" w:cs="宋体"/>
                <w:color w:val="000000"/>
                <w:kern w:val="0"/>
                <w:sz w:val="22"/>
              </w:rPr>
              <w:t>2019010290</w:t>
            </w:r>
          </w:p>
        </w:tc>
        <w:tc>
          <w:tcPr>
            <w:tcW w:w="569" w:type="pct"/>
            <w:shd w:val="clear" w:color="auto" w:fill="auto"/>
            <w:noWrap/>
            <w:vAlign w:val="center"/>
          </w:tcPr>
          <w:p w14:paraId="1EE84D4E" w14:textId="77777777" w:rsidR="00742D1F" w:rsidRDefault="00742D1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0EA5EE9" w14:textId="77777777" w:rsidR="00742D1F" w:rsidRDefault="00742D1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221" w:type="pct"/>
            <w:gridSpan w:val="3"/>
            <w:shd w:val="clear" w:color="auto" w:fill="auto"/>
            <w:noWrap/>
            <w:vAlign w:val="center"/>
          </w:tcPr>
          <w:p w14:paraId="1F0C5158" w14:textId="7D53E87E" w:rsidR="00742D1F" w:rsidRDefault="00742D1F" w:rsidP="00742D1F">
            <w:pPr>
              <w:widowControl/>
              <w:jc w:val="center"/>
              <w:rPr>
                <w:rFonts w:ascii="等线" w:eastAsia="等线" w:hAnsi="等线" w:cs="宋体"/>
                <w:color w:val="000000"/>
                <w:kern w:val="0"/>
                <w:sz w:val="22"/>
              </w:rPr>
            </w:pPr>
            <w:r>
              <w:rPr>
                <w:rFonts w:ascii="等线" w:eastAsia="等线" w:hAnsi="等线" w:cs="宋体" w:hint="eastAsia"/>
                <w:color w:val="000000"/>
                <w:kern w:val="0"/>
                <w:sz w:val="22"/>
                <w:lang w:eastAsia="zh-Hans"/>
              </w:rPr>
              <w:t>石工本</w:t>
            </w:r>
            <w:r>
              <w:rPr>
                <w:rFonts w:ascii="等线" w:eastAsia="等线" w:hAnsi="等线" w:cs="宋体"/>
                <w:color w:val="000000"/>
                <w:kern w:val="0"/>
                <w:sz w:val="22"/>
                <w:lang w:eastAsia="zh-Hans"/>
              </w:rPr>
              <w:t>19</w:t>
            </w:r>
          </w:p>
        </w:tc>
        <w:tc>
          <w:tcPr>
            <w:tcW w:w="1325" w:type="pct"/>
            <w:vMerge/>
            <w:shd w:val="clear" w:color="auto" w:fill="auto"/>
            <w:noWrap/>
            <w:vAlign w:val="center"/>
          </w:tcPr>
          <w:p w14:paraId="369952D8" w14:textId="77777777" w:rsidR="00742D1F" w:rsidRDefault="00742D1F">
            <w:pPr>
              <w:widowControl/>
              <w:jc w:val="center"/>
              <w:rPr>
                <w:rFonts w:ascii="宋体" w:eastAsia="宋体" w:hAnsi="宋体" w:cs="宋体"/>
                <w:color w:val="A6A6A6" w:themeColor="background1" w:themeShade="A6"/>
                <w:kern w:val="0"/>
                <w:sz w:val="20"/>
                <w:szCs w:val="20"/>
              </w:rPr>
            </w:pPr>
          </w:p>
        </w:tc>
      </w:tr>
      <w:tr w:rsidR="00BC79BC" w14:paraId="069DDB8F" w14:textId="77777777" w:rsidTr="00742D1F">
        <w:trPr>
          <w:trHeight w:val="840"/>
        </w:trPr>
        <w:tc>
          <w:tcPr>
            <w:tcW w:w="310" w:type="pct"/>
            <w:shd w:val="clear" w:color="auto" w:fill="auto"/>
            <w:noWrap/>
            <w:vAlign w:val="center"/>
          </w:tcPr>
          <w:p w14:paraId="6C741CE1"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575" w:type="pct"/>
            <w:gridSpan w:val="2"/>
            <w:shd w:val="clear" w:color="auto" w:fill="auto"/>
            <w:noWrap/>
            <w:vAlign w:val="center"/>
          </w:tcPr>
          <w:p w14:paraId="3D84E451" w14:textId="77777777" w:rsidR="00BC79BC" w:rsidRDefault="004741C7">
            <w:pPr>
              <w:widowControl/>
              <w:jc w:val="left"/>
              <w:rPr>
                <w:rFonts w:ascii="等线" w:eastAsia="等线" w:hAnsi="等线" w:cs="宋体"/>
                <w:color w:val="000000"/>
                <w:kern w:val="0"/>
                <w:sz w:val="22"/>
                <w:lang w:eastAsia="zh-Hans"/>
              </w:rPr>
            </w:pPr>
            <w:r>
              <w:rPr>
                <w:rFonts w:ascii="等线" w:eastAsia="等线" w:hAnsi="等线" w:cs="宋体" w:hint="eastAsia"/>
                <w:color w:val="000000"/>
                <w:kern w:val="0"/>
                <w:sz w:val="22"/>
                <w:lang w:eastAsia="zh-Hans"/>
              </w:rPr>
              <w:t>慧世急</w:t>
            </w:r>
          </w:p>
        </w:tc>
        <w:tc>
          <w:tcPr>
            <w:tcW w:w="569" w:type="pct"/>
            <w:shd w:val="clear" w:color="auto" w:fill="auto"/>
            <w:noWrap/>
            <w:vAlign w:val="center"/>
          </w:tcPr>
          <w:p w14:paraId="2E37C594"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773" w:type="pct"/>
            <w:shd w:val="clear" w:color="auto" w:fill="auto"/>
            <w:noWrap/>
            <w:vAlign w:val="center"/>
          </w:tcPr>
          <w:p w14:paraId="2CA3838D" w14:textId="77777777" w:rsidR="00BC79BC" w:rsidRDefault="004741C7">
            <w:pPr>
              <w:widowControl/>
              <w:jc w:val="left"/>
              <w:textAlignment w:val="center"/>
              <w:rPr>
                <w:rFonts w:ascii="STFangsong" w:eastAsia="STFangsong" w:hAnsi="STFangsong" w:cs="STFangsong"/>
                <w:color w:val="000000"/>
                <w:sz w:val="32"/>
                <w:szCs w:val="32"/>
                <w:lang w:eastAsia="zh-Hans"/>
              </w:rPr>
            </w:pPr>
            <w:r>
              <w:rPr>
                <w:rFonts w:ascii="等线" w:eastAsia="等线" w:hAnsi="等线" w:cs="宋体" w:hint="eastAsia"/>
                <w:color w:val="000000"/>
                <w:kern w:val="0"/>
                <w:sz w:val="22"/>
                <w:lang w:eastAsia="zh-Hans"/>
              </w:rPr>
              <w:t>宣传组</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摄影</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志愿者</w:t>
            </w:r>
            <w:r>
              <w:rPr>
                <w:rFonts w:ascii="等线" w:eastAsia="等线" w:hAnsi="等线" w:cs="宋体"/>
                <w:color w:val="000000"/>
                <w:kern w:val="0"/>
                <w:sz w:val="22"/>
                <w:lang w:eastAsia="zh-Hans"/>
              </w:rPr>
              <w:t>、</w:t>
            </w:r>
            <w:r>
              <w:rPr>
                <w:rFonts w:ascii="等线" w:eastAsia="等线" w:hAnsi="等线" w:cs="宋体" w:hint="eastAsia"/>
                <w:color w:val="000000"/>
                <w:kern w:val="0"/>
                <w:sz w:val="22"/>
                <w:lang w:eastAsia="zh-Hans"/>
              </w:rPr>
              <w:t>话剧演员</w:t>
            </w:r>
          </w:p>
        </w:tc>
        <w:tc>
          <w:tcPr>
            <w:tcW w:w="569" w:type="pct"/>
            <w:shd w:val="clear" w:color="auto" w:fill="auto"/>
            <w:noWrap/>
            <w:vAlign w:val="center"/>
          </w:tcPr>
          <w:p w14:paraId="17FA8853"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879" w:type="pct"/>
            <w:shd w:val="clear" w:color="auto" w:fill="auto"/>
            <w:noWrap/>
            <w:vAlign w:val="center"/>
          </w:tcPr>
          <w:p w14:paraId="014C924D" w14:textId="77777777" w:rsidR="00BC79BC" w:rsidRDefault="004741C7">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居安思危，思则有备，有备无患 ，打造一个平安中国</w:t>
            </w:r>
          </w:p>
        </w:tc>
        <w:tc>
          <w:tcPr>
            <w:tcW w:w="1325" w:type="pct"/>
            <w:vMerge/>
            <w:vAlign w:val="center"/>
          </w:tcPr>
          <w:p w14:paraId="719545A6" w14:textId="77777777" w:rsidR="00BC79BC" w:rsidRDefault="00BC79BC">
            <w:pPr>
              <w:widowControl/>
              <w:jc w:val="left"/>
              <w:rPr>
                <w:rFonts w:ascii="Times New Roman" w:eastAsia="Times New Roman" w:hAnsi="Times New Roman" w:cs="Times New Roman"/>
                <w:kern w:val="0"/>
                <w:sz w:val="20"/>
                <w:szCs w:val="20"/>
              </w:rPr>
            </w:pPr>
          </w:p>
        </w:tc>
      </w:tr>
      <w:tr w:rsidR="00BC79BC" w14:paraId="2845A011" w14:textId="77777777" w:rsidTr="00742D1F">
        <w:trPr>
          <w:trHeight w:val="413"/>
        </w:trPr>
        <w:tc>
          <w:tcPr>
            <w:tcW w:w="5000" w:type="pct"/>
            <w:gridSpan w:val="8"/>
            <w:shd w:val="clear" w:color="auto" w:fill="auto"/>
            <w:noWrap/>
            <w:vAlign w:val="center"/>
          </w:tcPr>
          <w:p w14:paraId="70FCAB54" w14:textId="77777777" w:rsidR="00BC79BC" w:rsidRDefault="004741C7">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BC79BC" w14:paraId="09A2F2B3" w14:textId="77777777" w:rsidTr="00742D1F">
        <w:trPr>
          <w:trHeight w:val="8070"/>
        </w:trPr>
        <w:tc>
          <w:tcPr>
            <w:tcW w:w="655" w:type="pct"/>
            <w:gridSpan w:val="2"/>
            <w:shd w:val="clear" w:color="auto" w:fill="auto"/>
            <w:noWrap/>
            <w:vAlign w:val="center"/>
          </w:tcPr>
          <w:p w14:paraId="121A6B0B"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45" w:type="pct"/>
            <w:gridSpan w:val="6"/>
            <w:shd w:val="clear" w:color="auto" w:fill="auto"/>
            <w:noWrap/>
            <w:vAlign w:val="center"/>
          </w:tcPr>
          <w:p w14:paraId="1A8947AF" w14:textId="77777777" w:rsidR="00BC79BC" w:rsidRDefault="004741C7">
            <w:pPr>
              <w:widowControl/>
              <w:ind w:leftChars="200" w:left="420" w:rightChars="200" w:right="420"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lang w:eastAsia="zh-Hans"/>
              </w:rPr>
              <w:t>在这次实践活动中我参与和完成了很多重要工作</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在实践准备阶段</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由于我在校担任本石工开拓者传媒新媒体工作室的主席</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对推送制作方面较为熟练</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所以我在团队公众号上发布了多篇应急安全知识有关推送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以便于后续活动中幼儿园家长和老师们在关注我们的公众号后可以更加方便的获取有关知识</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这在我看来是非常有意义的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在新媒体时代</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通过微信推送等方式，原本的碎片时间，经过整合后，我们可以获取很多知识，长期的积累甚至可以让我们获得较完备的知识体系。如家长在闲暇时间看到了我们的推送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日积月累就会对我们推送的应急安全知识更加对了解</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如果没有新媒体，这些时间很有可能是被浪费掉的。碎片的阅读慢慢的整合到一起的力量是非常庞大的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不仅如此</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因为我们的面向对象是幼儿园的小朋友</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所以我们还准备了风趣的话剧</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我也有幸成为了参演话剧的一员</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为了让话剧更加生动</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能够让小朋友们记忆更加深刻</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真正要贯彻寓教于乐</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我们的剧本改了又改</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甚至在出发的前一周在把最后一版确定下来并且每天都在紧张的排练</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打磨每一句台词</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在去饶阳县的火车上</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我们积极和当地教育局和幼儿园园长联系</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确保工作的顺利进行</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下午到了宾馆我们也仍然在讨论课堂和话剧的细节</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做到精益求精</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第二天一大早我们便到了幼儿园</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看着一群天真烂漫的孩子</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望着他们灿烂的笑脸</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让我更加确信了此行的重要性</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孩子们是祖国的花朵</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更是未来祖国的栋梁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他们的安全是何其的重要</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这一天我的主要任务是在小朋友们听完小课堂后协助他们在我们制作的app上答题</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看着他们取得了非常不错的成绩</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我内心中的自豪感油然而生</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我们的活动是有意义且有成效的</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正值七月</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饶阳烈日炎炎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小小的教室忙忙碌碌</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闷热的天气让我满头大汗</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但是这并没有妨碍我们的工作热情</w:t>
            </w:r>
            <w:r>
              <w:rPr>
                <w:rFonts w:ascii="Times New Roman" w:eastAsia="Times New Roman" w:hAnsi="Times New Roman" w:cs="Times New Roman"/>
                <w:kern w:val="0"/>
                <w:sz w:val="20"/>
                <w:szCs w:val="20"/>
                <w:lang w:eastAsia="zh-Hans"/>
              </w:rPr>
              <w:t>，在孩子们答题时一直在有规律节奏的响应并帮助他们，有时候会有家长想要过来帮助孩子答题，我也会去劝说家长让孩子们独立完成，毕竟家长在监护上很难做到时刻陪伴，更多的是孩子们可以自己去理解并掌握应急安全知识。</w:t>
            </w:r>
            <w:r>
              <w:rPr>
                <w:rFonts w:ascii="Times New Roman" w:eastAsia="Times New Roman" w:hAnsi="Times New Roman" w:cs="Times New Roman" w:hint="eastAsia"/>
                <w:kern w:val="0"/>
                <w:sz w:val="20"/>
                <w:szCs w:val="20"/>
                <w:lang w:eastAsia="zh-Hans"/>
              </w:rPr>
              <w:t>到了第三天</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饶阳的幼儿园园长们都会来到我们所在的小哈佛幼儿园</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话剧将会在今天演出</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虽然前一天还在幼儿园排练了好多次</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但是真正到了这一天让我不由得有点紧张</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让我意外的</w:t>
            </w:r>
            <w:r>
              <w:rPr>
                <w:rFonts w:ascii="Times New Roman" w:eastAsia="Times New Roman" w:hAnsi="Times New Roman" w:cs="Times New Roman" w:hint="eastAsia"/>
                <w:kern w:val="0"/>
                <w:sz w:val="20"/>
                <w:szCs w:val="20"/>
                <w:lang w:eastAsia="zh-Hans"/>
              </w:rPr>
              <w:lastRenderedPageBreak/>
              <w:t>是真正登台以后</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我仿佛与角色融为一体</w:t>
            </w:r>
            <w:r>
              <w:rPr>
                <w:rFonts w:ascii="Times New Roman" w:eastAsia="Times New Roman" w:hAnsi="Times New Roman" w:cs="Times New Roman"/>
                <w:kern w:val="0"/>
                <w:sz w:val="20"/>
                <w:szCs w:val="20"/>
                <w:lang w:eastAsia="zh-Hans"/>
              </w:rPr>
              <w:t>，</w:t>
            </w:r>
            <w:r>
              <w:rPr>
                <w:rFonts w:ascii="Times New Roman" w:eastAsia="Times New Roman" w:hAnsi="Times New Roman" w:cs="Times New Roman" w:hint="eastAsia"/>
                <w:kern w:val="0"/>
                <w:sz w:val="20"/>
                <w:szCs w:val="20"/>
                <w:lang w:eastAsia="zh-Hans"/>
              </w:rPr>
              <w:t>心中只有怎么将话剧表演淋漓尽致的表演</w:t>
            </w:r>
            <w:r>
              <w:rPr>
                <w:rFonts w:ascii="Times New Roman" w:eastAsia="Times New Roman" w:hAnsi="Times New Roman" w:cs="Times New Roman"/>
                <w:kern w:val="0"/>
                <w:sz w:val="20"/>
                <w:szCs w:val="20"/>
                <w:lang w:eastAsia="zh-Hans"/>
              </w:rPr>
              <w:t>。</w:t>
            </w:r>
          </w:p>
          <w:p w14:paraId="1F8FD161" w14:textId="77777777" w:rsidR="00BC79BC" w:rsidRDefault="004741C7">
            <w:pPr>
              <w:widowControl/>
              <w:ind w:leftChars="200" w:left="420" w:rightChars="200" w:right="420" w:firstLineChars="200" w:firstLine="400"/>
              <w:jc w:val="left"/>
              <w:rPr>
                <w:rFonts w:ascii="Times New Roman" w:eastAsia="Times New Roman" w:hAnsi="Times New Roman" w:cs="Times New Roman"/>
                <w:kern w:val="0"/>
                <w:sz w:val="20"/>
                <w:szCs w:val="20"/>
                <w:lang w:eastAsia="zh-Hans"/>
              </w:rPr>
            </w:pPr>
            <w:r>
              <w:rPr>
                <w:rFonts w:ascii="Times New Roman" w:eastAsia="Times New Roman" w:hAnsi="Times New Roman" w:cs="Times New Roman" w:hint="eastAsia"/>
                <w:kern w:val="0"/>
                <w:sz w:val="20"/>
                <w:szCs w:val="20"/>
              </w:rPr>
              <w:t>这次对幼儿安全知识的教学与培训，更是让我认识到了安全的重要性。生命高于一切，安全重于泰山！安全教育，从娃娃抓起。安全无小事，学校安全更是至关重要的，这次活动我们积极调动了幼儿的主动性、积极性，让他们参与到应急安全教育中。“安全第一，预防为主”这句话更是适用于我们的日常生活。生活中，我们时常会遇到一些意料之外的突发事件或事故发生，掌握一些基础性安全专业知识或安全常识，有助于我们理性的去识别风险预防事故，或指导我们如何采取有效的应急措施去解决或缓解危机，尽可能地将安全风险或事故危害降到最低。我们带领孩子和家长一起做关于应急安全的小练习题，让他们深刻明白应急安全意识的重要性，我们经常提醒孩子“小心点！别跑！”“当心当心，不要乱摸”，但我们真的明确地说过“安全第一”这个概念吗？当做一句口号、金句，灌注过吗？孩子“安全第一”的意识普遍比较薄弱的。而我们的活动就是让孩子自己学会并明白安全的重要性。因为这不仅关心到幼儿的安全和健康，更是每一个家庭的幸福和快乐的前提，平安中国的建设离不开我们每个人的努力</w:t>
            </w:r>
            <w:r>
              <w:rPr>
                <w:rFonts w:ascii="Times New Roman" w:eastAsia="Times New Roman" w:hAnsi="Times New Roman" w:cs="Times New Roman"/>
                <w:kern w:val="0"/>
                <w:sz w:val="20"/>
                <w:szCs w:val="20"/>
              </w:rPr>
              <w:t>！</w:t>
            </w:r>
          </w:p>
          <w:p w14:paraId="6B6030AE" w14:textId="77777777" w:rsidR="00BC79BC" w:rsidRDefault="00BC79BC">
            <w:pPr>
              <w:widowControl/>
              <w:ind w:leftChars="200" w:left="420" w:rightChars="200" w:right="420" w:firstLineChars="200" w:firstLine="400"/>
              <w:jc w:val="left"/>
              <w:rPr>
                <w:rFonts w:ascii="Times New Roman" w:eastAsia="Times New Roman" w:hAnsi="Times New Roman" w:cs="Times New Roman"/>
                <w:kern w:val="0"/>
                <w:sz w:val="20"/>
                <w:szCs w:val="20"/>
                <w:lang w:eastAsia="zh-Hans"/>
              </w:rPr>
            </w:pPr>
          </w:p>
          <w:p w14:paraId="64387720"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653EE076"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383606E7"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0BB3A550"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05D995EE"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075970DB"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0D4B272D"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172AA3DF"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59DD502B"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1A595744"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707596C7"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6A2650A5"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5AF0A9A0"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5DA8373D"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195C1061"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7BED1E52"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52B11BC3" w14:textId="77777777" w:rsidR="00BC79BC" w:rsidRDefault="00BC79BC">
            <w:pPr>
              <w:widowControl/>
              <w:ind w:leftChars="200" w:left="420" w:firstLineChars="200" w:firstLine="400"/>
              <w:jc w:val="left"/>
              <w:rPr>
                <w:rFonts w:ascii="Times New Roman" w:eastAsia="Times New Roman" w:hAnsi="Times New Roman" w:cs="Times New Roman"/>
                <w:kern w:val="0"/>
                <w:sz w:val="20"/>
                <w:szCs w:val="20"/>
                <w:lang w:eastAsia="zh-Hans"/>
              </w:rPr>
            </w:pPr>
          </w:p>
          <w:p w14:paraId="6F82D7F0" w14:textId="77777777" w:rsidR="00BC79BC" w:rsidRDefault="00BC79BC">
            <w:pPr>
              <w:widowControl/>
              <w:jc w:val="left"/>
              <w:rPr>
                <w:rFonts w:ascii="Times New Roman" w:eastAsia="Times New Roman" w:hAnsi="Times New Roman" w:cs="Times New Roman"/>
                <w:kern w:val="0"/>
                <w:sz w:val="20"/>
                <w:szCs w:val="20"/>
                <w:lang w:eastAsia="zh-Hans"/>
              </w:rPr>
            </w:pPr>
          </w:p>
        </w:tc>
      </w:tr>
      <w:tr w:rsidR="00BC79BC" w14:paraId="520E31C8" w14:textId="77777777" w:rsidTr="00742D1F">
        <w:trPr>
          <w:cantSplit/>
          <w:trHeight w:val="13599"/>
        </w:trPr>
        <w:tc>
          <w:tcPr>
            <w:tcW w:w="655" w:type="pct"/>
            <w:gridSpan w:val="2"/>
            <w:shd w:val="clear" w:color="auto" w:fill="auto"/>
            <w:noWrap/>
            <w:vAlign w:val="center"/>
          </w:tcPr>
          <w:p w14:paraId="4B456EB4" w14:textId="77777777" w:rsidR="00BC79BC" w:rsidRDefault="004741C7">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45" w:type="pct"/>
            <w:gridSpan w:val="6"/>
            <w:shd w:val="clear" w:color="auto" w:fill="auto"/>
            <w:noWrap/>
            <w:vAlign w:val="center"/>
          </w:tcPr>
          <w:p w14:paraId="41B4D9A4" w14:textId="77777777" w:rsidR="00BC79BC" w:rsidRDefault="004741C7">
            <w:pPr>
              <w:widowControl/>
              <w:spacing w:afterLines="3350" w:after="10452"/>
              <w:ind w:leftChars="200" w:left="420" w:rightChars="200" w:right="420" w:firstLineChars="200" w:firstLine="400"/>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lang w:eastAsia="zh-Hans"/>
              </w:rPr>
              <w:t>慧世急是中国石油大学（北京）石油工程学院学生田昊创建，以清华大学、北京大学、中国人民大学、中国传媒大学、中央民族大学、中央财经大学、应急管理大学等高校的衡中毕业生为核心，多所高校共同参与的公益团队，他们通过增加公益元素，带动更多社会力量加入应急安全管理建设，通过智能化手段为平安中国的建设提供智慧方案。在本次《青春奋进十四五，应急知识进老区》的社会实践活动中，团队成员二十余人，分工大体上可以分为技术组、宣传组、外联组和志愿组。技术组负责游戏测试、维护和深度开发，以及现场运行游戏；宣传组负责前期推送制作和现场的拍摄影像资料处理和组织采访活动；外联组负责筹备活动所需物资和现场的物资管理分配；志愿组负责熟悉志愿内容，组织培训志愿者和现场设计不同环节，以及利用游戏向孩子们传播应急知识。革命老区是党和人民军队的根，党中央、国务院高度重视革命老区振兴发展工作，在十四五开局之年恰逢建党一百周年，团队响应时代号召将应急安全知识带回衡水革命老区——饶阳，同时重温革命精神，缅怀先烈，以自身所学带动革命老区发展。为提高儿童的应急安全意识、学习应急安全知识，饶阳县教育局、饶阳县应急局联合慧世急团队走进小哈佛幼儿园开展“青春奋进‘十四五’，应急知识进老区”活动，慧世急团队十余名代表、小哈佛幼儿园全体师生、家长及饶阳县全县幼儿园园长参加了本次活动。园长作为幼儿园改革与发展的带头人，担负引领祖国未来发展的重任，更应该掌握扎实的应急安全知识。为此，团队成员为园长们带来了精彩的话剧表演，通过着眼身边小事，展望安全未来，让大家更加深刻的理解了“安全无小事，小患酿大祸”。同时，为了让幼儿园的小朋友们更好的学习应急安全知识，慧世急团队宣讲人通过通俗易懂的语言、简单有趣的动态课件，向孩子们讲述应急安全的重要性。并且通过自主开发的小游戏，让小朋友们进一步巩固应急安全知识，这种寓教于乐的方式让小朋友们更容易理解和掌握。活动结束后，团队收到了来自幼儿园的感谢信，并且得到了人民日报中国经济周刊、人民资讯等央视媒体的报道，活动成果十分显著。习近平总书记曾提出构建“平安中国”的理念，2021年以来，团队始终紧紧围绕党的中心工作，大力弘扬“奉献、友爱、互助、进步”的志愿者精神，同时发挥大学生的自身优势，通过智能化手段为“平安中国”的建设提供智慧方案。“居安思危，思则有备，有备无患”，相信慧世急必将为“平安中国”的应急安全管理建设开辟新的坦途！</w:t>
            </w:r>
          </w:p>
        </w:tc>
      </w:tr>
    </w:tbl>
    <w:p w14:paraId="0598B142" w14:textId="77777777" w:rsidR="00BC79BC" w:rsidRDefault="00BC79BC"/>
    <w:sectPr w:rsidR="00BC79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TFangsong">
    <w:altName w:val="STFangsong"/>
    <w:charset w:val="86"/>
    <w:family w:val="auto"/>
    <w:pitch w:val="variable"/>
    <w:sig w:usb0="00000287" w:usb1="080F0000" w:usb2="00000010" w:usb3="00000000" w:csb0="0004009F" w:csb1="00000000"/>
  </w:font>
  <w:font w:name="Cambria">
    <w:altName w:val="苹方-简"/>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E7B22B84"/>
    <w:rsid w:val="FABB9417"/>
    <w:rsid w:val="FFED0A5A"/>
    <w:rsid w:val="000A2A58"/>
    <w:rsid w:val="001A4122"/>
    <w:rsid w:val="001A491F"/>
    <w:rsid w:val="002573AE"/>
    <w:rsid w:val="00385E9F"/>
    <w:rsid w:val="003A6608"/>
    <w:rsid w:val="003E1202"/>
    <w:rsid w:val="004741C7"/>
    <w:rsid w:val="0055723C"/>
    <w:rsid w:val="00577E40"/>
    <w:rsid w:val="00632075"/>
    <w:rsid w:val="00697F82"/>
    <w:rsid w:val="006D69B4"/>
    <w:rsid w:val="00742D1F"/>
    <w:rsid w:val="00820DA2"/>
    <w:rsid w:val="008552B4"/>
    <w:rsid w:val="008B673A"/>
    <w:rsid w:val="009361EA"/>
    <w:rsid w:val="00A443C4"/>
    <w:rsid w:val="00B56CAE"/>
    <w:rsid w:val="00B85772"/>
    <w:rsid w:val="00BC79BC"/>
    <w:rsid w:val="00C8204A"/>
    <w:rsid w:val="00E44B18"/>
    <w:rsid w:val="00E46375"/>
    <w:rsid w:val="00E85951"/>
    <w:rsid w:val="00FC17A0"/>
    <w:rsid w:val="3ED5D484"/>
    <w:rsid w:val="7BEF225E"/>
    <w:rsid w:val="7D7FF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200E8"/>
  <w15:docId w15:val="{24B0310D-CBB2-49E5-A227-E31B0A66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2021-10-12T21:41:00Z</dcterms:created>
  <dcterms:modified xsi:type="dcterms:W3CDTF">2021-10-27T03:39:00Z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ies>
</file>