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0873C" w14:textId="77777777" w:rsidR="00074ADE" w:rsidRDefault="008B4782">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年中国石油大学（北京）优秀个人申报表</w:t>
      </w:r>
    </w:p>
    <w:tbl>
      <w:tblPr>
        <w:tblpPr w:leftFromText="180" w:rightFromText="180" w:vertAnchor="text" w:tblpXSpec="center" w:tblpY="14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842"/>
        <w:gridCol w:w="548"/>
        <w:gridCol w:w="967"/>
        <w:gridCol w:w="1390"/>
        <w:gridCol w:w="1206"/>
        <w:gridCol w:w="1559"/>
        <w:gridCol w:w="1843"/>
      </w:tblGrid>
      <w:tr w:rsidR="00074ADE" w14:paraId="0562365E" w14:textId="77777777" w:rsidTr="00192E30">
        <w:trPr>
          <w:trHeight w:val="1129"/>
        </w:trPr>
        <w:tc>
          <w:tcPr>
            <w:tcW w:w="967" w:type="dxa"/>
            <w:shd w:val="clear" w:color="auto" w:fill="auto"/>
            <w:vAlign w:val="center"/>
          </w:tcPr>
          <w:p w14:paraId="42A0AFAF"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vAlign w:val="center"/>
          </w:tcPr>
          <w:p w14:paraId="2980B0D4"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张婧</w:t>
            </w:r>
          </w:p>
        </w:tc>
        <w:tc>
          <w:tcPr>
            <w:tcW w:w="967" w:type="dxa"/>
            <w:shd w:val="clear" w:color="auto" w:fill="auto"/>
            <w:vAlign w:val="center"/>
          </w:tcPr>
          <w:p w14:paraId="490C9034"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vAlign w:val="center"/>
          </w:tcPr>
          <w:p w14:paraId="0204F6E8"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1206" w:type="dxa"/>
            <w:shd w:val="clear" w:color="auto" w:fill="auto"/>
            <w:vAlign w:val="center"/>
          </w:tcPr>
          <w:p w14:paraId="1380D7DC"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559" w:type="dxa"/>
            <w:shd w:val="clear" w:color="auto" w:fill="auto"/>
            <w:vAlign w:val="center"/>
          </w:tcPr>
          <w:p w14:paraId="50E5C187"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1843" w:type="dxa"/>
            <w:vMerge w:val="restart"/>
            <w:shd w:val="clear" w:color="auto" w:fill="auto"/>
            <w:vAlign w:val="center"/>
          </w:tcPr>
          <w:p w14:paraId="193E4823" w14:textId="77777777" w:rsidR="00074ADE" w:rsidRDefault="008B4782" w:rsidP="00192E30">
            <w:pPr>
              <w:widowControl/>
              <w:jc w:val="center"/>
              <w:rPr>
                <w:rFonts w:ascii="Times New Roman" w:eastAsia="Times New Roman" w:hAnsi="Times New Roman" w:cs="Times New Roman"/>
                <w:kern w:val="0"/>
                <w:sz w:val="20"/>
                <w:szCs w:val="20"/>
              </w:rPr>
            </w:pPr>
            <w:r>
              <w:rPr>
                <w:rFonts w:ascii="Times New Roman" w:eastAsia="Times New Roman" w:hAnsi="Times New Roman" w:cs="Times New Roman" w:hint="eastAsia"/>
                <w:noProof/>
                <w:kern w:val="0"/>
                <w:sz w:val="20"/>
                <w:szCs w:val="20"/>
              </w:rPr>
              <w:drawing>
                <wp:inline distT="0" distB="0" distL="114300" distR="114300" wp14:anchorId="593A7345" wp14:editId="32650FE2">
                  <wp:extent cx="1017781" cy="1423358"/>
                  <wp:effectExtent l="0" t="0" r="0" b="5715"/>
                  <wp:docPr id="1" name="图片 1" descr="2021-10-14 09:27:02.43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1-10-14 09:27:02.432000"/>
                          <pic:cNvPicPr>
                            <a:picLocks noChangeAspect="1"/>
                          </pic:cNvPicPr>
                        </pic:nvPicPr>
                        <pic:blipFill>
                          <a:blip r:embed="rId7"/>
                          <a:stretch>
                            <a:fillRect/>
                          </a:stretch>
                        </pic:blipFill>
                        <pic:spPr>
                          <a:xfrm>
                            <a:off x="0" y="0"/>
                            <a:ext cx="1028231" cy="1437973"/>
                          </a:xfrm>
                          <a:prstGeom prst="rect">
                            <a:avLst/>
                          </a:prstGeom>
                        </pic:spPr>
                      </pic:pic>
                    </a:graphicData>
                  </a:graphic>
                </wp:inline>
              </w:drawing>
            </w:r>
          </w:p>
        </w:tc>
      </w:tr>
      <w:tr w:rsidR="00323B43" w14:paraId="5587F33F" w14:textId="77777777" w:rsidTr="00391530">
        <w:trPr>
          <w:trHeight w:val="984"/>
        </w:trPr>
        <w:tc>
          <w:tcPr>
            <w:tcW w:w="967" w:type="dxa"/>
            <w:shd w:val="clear" w:color="auto" w:fill="auto"/>
            <w:vAlign w:val="center"/>
          </w:tcPr>
          <w:p w14:paraId="23CC6AD9" w14:textId="77777777" w:rsidR="00323B43" w:rsidRDefault="00323B43"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vAlign w:val="center"/>
          </w:tcPr>
          <w:p w14:paraId="742BD13C" w14:textId="77777777" w:rsidR="00323B43" w:rsidRDefault="00323B43"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2020010351</w:t>
            </w:r>
          </w:p>
        </w:tc>
        <w:tc>
          <w:tcPr>
            <w:tcW w:w="967" w:type="dxa"/>
            <w:shd w:val="clear" w:color="auto" w:fill="auto"/>
            <w:vAlign w:val="center"/>
          </w:tcPr>
          <w:p w14:paraId="5006D2CC" w14:textId="77777777" w:rsidR="00323B43" w:rsidRDefault="00323B43"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0D1BA72" w14:textId="77777777" w:rsidR="00323B43" w:rsidRDefault="00323B43"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4155" w:type="dxa"/>
            <w:gridSpan w:val="3"/>
            <w:shd w:val="clear" w:color="auto" w:fill="auto"/>
            <w:vAlign w:val="center"/>
          </w:tcPr>
          <w:p w14:paraId="41976D96" w14:textId="0FE3A675" w:rsidR="00323B43" w:rsidRDefault="00323B43"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本石工2</w:t>
            </w:r>
            <w:r>
              <w:rPr>
                <w:rFonts w:ascii="等线" w:eastAsia="等线" w:hAnsi="等线" w:cs="宋体"/>
                <w:color w:val="000000"/>
                <w:kern w:val="0"/>
                <w:sz w:val="22"/>
              </w:rPr>
              <w:t>0</w:t>
            </w:r>
            <w:r>
              <w:rPr>
                <w:rFonts w:ascii="等线" w:eastAsia="等线" w:hAnsi="等线" w:cs="宋体" w:hint="eastAsia"/>
                <w:color w:val="000000"/>
                <w:kern w:val="0"/>
                <w:sz w:val="22"/>
              </w:rPr>
              <w:t>级</w:t>
            </w:r>
          </w:p>
        </w:tc>
        <w:tc>
          <w:tcPr>
            <w:tcW w:w="1843" w:type="dxa"/>
            <w:vMerge/>
            <w:shd w:val="clear" w:color="auto" w:fill="auto"/>
            <w:vAlign w:val="center"/>
          </w:tcPr>
          <w:p w14:paraId="6953F918" w14:textId="77777777" w:rsidR="00323B43" w:rsidRDefault="00323B43" w:rsidP="00192E30">
            <w:pPr>
              <w:widowControl/>
              <w:jc w:val="center"/>
              <w:rPr>
                <w:rFonts w:ascii="宋体" w:eastAsia="宋体" w:hAnsi="宋体" w:cs="宋体"/>
                <w:color w:val="A6A6A6" w:themeColor="background1" w:themeShade="A6"/>
                <w:kern w:val="0"/>
                <w:sz w:val="20"/>
                <w:szCs w:val="20"/>
              </w:rPr>
            </w:pPr>
          </w:p>
        </w:tc>
      </w:tr>
      <w:tr w:rsidR="00074ADE" w14:paraId="0E3715D3" w14:textId="77777777" w:rsidTr="006F02DF">
        <w:trPr>
          <w:trHeight w:val="978"/>
        </w:trPr>
        <w:tc>
          <w:tcPr>
            <w:tcW w:w="967" w:type="dxa"/>
            <w:shd w:val="clear" w:color="auto" w:fill="auto"/>
            <w:vAlign w:val="center"/>
          </w:tcPr>
          <w:p w14:paraId="5B8B9672"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vAlign w:val="center"/>
          </w:tcPr>
          <w:p w14:paraId="15177619"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长青队</w:t>
            </w:r>
          </w:p>
        </w:tc>
        <w:tc>
          <w:tcPr>
            <w:tcW w:w="967" w:type="dxa"/>
            <w:shd w:val="clear" w:color="auto" w:fill="auto"/>
            <w:vAlign w:val="center"/>
          </w:tcPr>
          <w:p w14:paraId="401A5906"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vAlign w:val="center"/>
          </w:tcPr>
          <w:p w14:paraId="4DD62102"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1206" w:type="dxa"/>
            <w:shd w:val="clear" w:color="auto" w:fill="auto"/>
            <w:vAlign w:val="center"/>
          </w:tcPr>
          <w:p w14:paraId="2ABD1DCC"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559" w:type="dxa"/>
            <w:shd w:val="clear" w:color="auto" w:fill="auto"/>
            <w:vAlign w:val="center"/>
          </w:tcPr>
          <w:p w14:paraId="342CED4F" w14:textId="77777777" w:rsidR="00074ADE" w:rsidRDefault="008B4782" w:rsidP="00192E30">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林壑郁重重</w:t>
            </w:r>
            <w:r w:rsidR="00192E30">
              <w:rPr>
                <w:rFonts w:ascii="等线" w:eastAsia="等线" w:hAnsi="等线" w:cs="宋体"/>
                <w:color w:val="000000"/>
                <w:kern w:val="0"/>
                <w:sz w:val="22"/>
              </w:rPr>
              <w:br/>
            </w:r>
            <w:r>
              <w:rPr>
                <w:rFonts w:ascii="等线" w:eastAsia="等线" w:hAnsi="等线" w:cs="宋体" w:hint="eastAsia"/>
                <w:color w:val="000000"/>
                <w:kern w:val="0"/>
                <w:sz w:val="22"/>
              </w:rPr>
              <w:t>护林育万人</w:t>
            </w:r>
          </w:p>
        </w:tc>
        <w:tc>
          <w:tcPr>
            <w:tcW w:w="1843" w:type="dxa"/>
            <w:vMerge/>
            <w:vAlign w:val="center"/>
          </w:tcPr>
          <w:p w14:paraId="3A98AD24" w14:textId="77777777" w:rsidR="00074ADE" w:rsidRDefault="00074ADE" w:rsidP="00192E30">
            <w:pPr>
              <w:widowControl/>
              <w:jc w:val="center"/>
              <w:rPr>
                <w:rFonts w:ascii="Times New Roman" w:eastAsia="Times New Roman" w:hAnsi="Times New Roman" w:cs="Times New Roman"/>
                <w:kern w:val="0"/>
                <w:sz w:val="20"/>
                <w:szCs w:val="20"/>
              </w:rPr>
            </w:pPr>
          </w:p>
        </w:tc>
      </w:tr>
      <w:tr w:rsidR="00074ADE" w14:paraId="0B603E73" w14:textId="77777777" w:rsidTr="00192E30">
        <w:trPr>
          <w:trHeight w:val="413"/>
        </w:trPr>
        <w:tc>
          <w:tcPr>
            <w:tcW w:w="9322" w:type="dxa"/>
            <w:gridSpan w:val="8"/>
            <w:shd w:val="clear" w:color="auto" w:fill="auto"/>
            <w:vAlign w:val="center"/>
          </w:tcPr>
          <w:p w14:paraId="724CE7A9" w14:textId="77777777" w:rsidR="00074ADE" w:rsidRDefault="008B4782" w:rsidP="00192E30">
            <w:pPr>
              <w:widowControl/>
              <w:jc w:val="center"/>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074ADE" w14:paraId="6E40965A" w14:textId="77777777" w:rsidTr="006F02DF">
        <w:trPr>
          <w:trHeight w:val="3392"/>
        </w:trPr>
        <w:tc>
          <w:tcPr>
            <w:tcW w:w="1809" w:type="dxa"/>
            <w:gridSpan w:val="2"/>
            <w:shd w:val="clear" w:color="auto" w:fill="auto"/>
            <w:vAlign w:val="center"/>
          </w:tcPr>
          <w:p w14:paraId="06488597" w14:textId="77777777" w:rsidR="00074ADE" w:rsidRDefault="008B4782" w:rsidP="00A33B5E">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t>个人事迹</w:t>
            </w:r>
            <w:r w:rsidR="00192E30">
              <w:rPr>
                <w:rFonts w:ascii="等线" w:eastAsia="等线" w:hAnsi="等线" w:cs="宋体"/>
                <w:b/>
                <w:color w:val="000000"/>
                <w:kern w:val="0"/>
                <w:sz w:val="22"/>
              </w:rPr>
              <w:br/>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513" w:type="dxa"/>
            <w:gridSpan w:val="6"/>
            <w:shd w:val="clear" w:color="auto" w:fill="auto"/>
            <w:vAlign w:val="center"/>
          </w:tcPr>
          <w:p w14:paraId="2739B418" w14:textId="77777777" w:rsidR="00074ADE" w:rsidRDefault="008B4782" w:rsidP="006F02DF">
            <w:pPr>
              <w:widowControl/>
              <w:spacing w:line="276" w:lineRule="auto"/>
              <w:ind w:firstLineChars="200" w:firstLine="420"/>
            </w:pPr>
            <w:r>
              <w:rPr>
                <w:rFonts w:hint="eastAsia"/>
              </w:rPr>
              <w:t>我是来自石油工程学院</w:t>
            </w:r>
            <w:r>
              <w:rPr>
                <w:rFonts w:hint="eastAsia"/>
              </w:rPr>
              <w:t>2020</w:t>
            </w:r>
            <w:r>
              <w:rPr>
                <w:rFonts w:hint="eastAsia"/>
              </w:rPr>
              <w:t>级六班的张婧。在过去的一年中，我一直保持着较高的思想觉悟，严格要求自己，积极贯彻党的方针政策，在学生工作方面，我一直本着锻炼自我、服务大家的宗旨，参与各种形式的实践工作。在这段时间内，我一直以一名学生干部的身份严格要求自己，认真负责，圆满的完成了组织交给的各项任务。我不仅在学校的工作中要求进步，同时更加注重在社会中的锻炼自我，服务社会。因为我知道，要成为一名优秀的符合社会需求的大学生，不仅要有一定的科学文化技能，更重要的是有奉献社会的精神并且懂得如何把自己所学运用于实践。因此，我于</w:t>
            </w:r>
            <w:r>
              <w:rPr>
                <w:rFonts w:hint="eastAsia"/>
              </w:rPr>
              <w:t>2021</w:t>
            </w:r>
            <w:r>
              <w:rPr>
                <w:rFonts w:hint="eastAsia"/>
              </w:rPr>
              <w:t>年暑假组织参与了石工学院防护林调研采访实践活动，成立“林壑郁重重，护林育万人”项目，团队共八名成员奔赴祖国各地，深入防护林，了解护林员的辛苦工作，结合习总书记强调的“</w:t>
            </w:r>
            <w:r>
              <w:rPr>
                <w:rFonts w:hint="eastAsia"/>
              </w:rPr>
              <w:t>3060</w:t>
            </w:r>
            <w:r>
              <w:rPr>
                <w:rFonts w:hint="eastAsia"/>
              </w:rPr>
              <w:t>”碳目标，通过多渠道宣传，让“绿水青山就是金山银山”的环保意识深入人心。</w:t>
            </w:r>
          </w:p>
          <w:p w14:paraId="6BBEC612" w14:textId="77777777" w:rsidR="00074ADE" w:rsidRDefault="008B4782" w:rsidP="006F02DF">
            <w:pPr>
              <w:widowControl/>
              <w:spacing w:line="276" w:lineRule="auto"/>
              <w:ind w:firstLineChars="200" w:firstLine="420"/>
            </w:pPr>
            <w:r>
              <w:rPr>
                <w:rFonts w:hint="eastAsia"/>
              </w:rPr>
              <w:t>本次社会实践我队从七月初开始策划，我担任组长，这是对我自身能力的一次磨练。前期准备阶段，我们通过几次讨论确定了项目方向，然后根据每个人的特点分配任务。我们小组共八人，两人负责推送，海报，微电影等制作工作，其余六人前往各地的防护林，通过拍照录像的方式呈现防护林现状，通过采访周围的居民或者护林员了解防护林目前所面临的问题，政府为此所做出的努力。贺文宇同学在阳曲县防护林发现防护林受到了不同程度的损害与破坏。由于阳曲县的发展方式很大一部分是由牧业支撑的，导致防护林在未及时看守下会遭到牛羊群的啃食，导致树皮的脱落从而影响存活率。其次还是当地牧民对防护林重要性的概念并不明确，管理并不到位，甚至有些牧民看到有林地会专门前去放牧。看到问题的同时我们也看到了改变，新疆作为内陆沙漠化比较严重的地区，加强防护林的建设更应冲在前面。通过几辈人的努力疆维吾尔自治区通过采用退耕还林方式，构建了一套系统、完善的防护林体系，并将森林覆盖率提高到了</w:t>
            </w:r>
            <w:r>
              <w:rPr>
                <w:rFonts w:hint="eastAsia"/>
              </w:rPr>
              <w:t>45.33%</w:t>
            </w:r>
            <w:r>
              <w:rPr>
                <w:rFonts w:hint="eastAsia"/>
              </w:rPr>
              <w:t>，做到了人进沙退的奇迹。济南小清河曾是“小臭河”，经过政府治理重现生机，小清河流域的防护林建设更是受到了政府的重视。我们将收集到的资料汇总，编写实践日志。此外，在宣传方面我们也下足了功夫。我们在微信公众号上制作了三</w:t>
            </w:r>
            <w:r>
              <w:rPr>
                <w:rFonts w:hint="eastAsia"/>
              </w:rPr>
              <w:lastRenderedPageBreak/>
              <w:t>篇推文，总浏览量超过五百次，同时我们印发了</w:t>
            </w:r>
            <w:r>
              <w:rPr>
                <w:rFonts w:hint="eastAsia"/>
              </w:rPr>
              <w:t>100</w:t>
            </w:r>
            <w:r>
              <w:rPr>
                <w:rFonts w:hint="eastAsia"/>
              </w:rPr>
              <w:t>份海报，分发给住在防护林周围的居民，宣传国家的“</w:t>
            </w:r>
            <w:r>
              <w:rPr>
                <w:rFonts w:hint="eastAsia"/>
              </w:rPr>
              <w:t>3060</w:t>
            </w:r>
            <w:r>
              <w:rPr>
                <w:rFonts w:hint="eastAsia"/>
              </w:rPr>
              <w:t>”碳目标计划，并通过制作微电影，为这次社会实践活动留下珍贵的纪念。我们在实践中探寻防护林的过去和未来，意识到当下虽然政府在做出努力，但仍存在问题，自然和人为因素对防护林的破坏不容忽视，我们需要加强宣传，提高人们的绿色意识，政府加强管控。同时我们在对护林员的采访中了解到他们的工作是十分辛苦的，他们默默无闻，却每天坚守，守护着祖国的绿水青山，值得我们尊敬。</w:t>
            </w:r>
          </w:p>
          <w:p w14:paraId="10C19A13" w14:textId="77777777" w:rsidR="00074ADE" w:rsidRDefault="008B4782" w:rsidP="006F02DF">
            <w:pPr>
              <w:widowControl/>
              <w:spacing w:line="276" w:lineRule="auto"/>
              <w:ind w:firstLineChars="200" w:firstLine="420"/>
              <w:rPr>
                <w:rFonts w:ascii="Times New Roman" w:eastAsia="Times New Roman" w:hAnsi="Times New Roman" w:cs="Times New Roman"/>
                <w:kern w:val="0"/>
                <w:sz w:val="40"/>
                <w:szCs w:val="40"/>
              </w:rPr>
            </w:pPr>
            <w:r>
              <w:rPr>
                <w:rFonts w:hint="eastAsia"/>
              </w:rPr>
              <w:t>在活动中，我严格要求自身和队员，认真实践，得到各实践单位的一致认可，今后，我将继续以积极的态度，饱满的热情，把握机会，投身到社会实践中去，为社会发展作出贡献。</w:t>
            </w:r>
          </w:p>
        </w:tc>
      </w:tr>
      <w:tr w:rsidR="00074ADE" w14:paraId="35887C1F" w14:textId="77777777" w:rsidTr="006F02DF">
        <w:trPr>
          <w:trHeight w:val="9918"/>
        </w:trPr>
        <w:tc>
          <w:tcPr>
            <w:tcW w:w="1809" w:type="dxa"/>
            <w:gridSpan w:val="2"/>
            <w:shd w:val="clear" w:color="auto" w:fill="auto"/>
            <w:vAlign w:val="center"/>
          </w:tcPr>
          <w:p w14:paraId="3ED4F787" w14:textId="77777777" w:rsidR="00074ADE" w:rsidRDefault="008B4782" w:rsidP="00192E30">
            <w:pPr>
              <w:widowControl/>
              <w:jc w:val="center"/>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w:t>
            </w:r>
            <w:r w:rsidR="00192E30">
              <w:rPr>
                <w:rFonts w:ascii="等线" w:eastAsia="等线" w:hAnsi="等线" w:cs="宋体"/>
                <w:b/>
                <w:color w:val="000000"/>
                <w:kern w:val="0"/>
                <w:sz w:val="22"/>
              </w:rPr>
              <w:br/>
            </w:r>
            <w:r>
              <w:rPr>
                <w:rFonts w:ascii="等线" w:eastAsia="等线" w:hAnsi="等线" w:cs="宋体" w:hint="eastAsia"/>
                <w:b/>
                <w:color w:val="000000"/>
                <w:kern w:val="0"/>
                <w:sz w:val="22"/>
              </w:rPr>
              <w:t>及经验总结</w:t>
            </w:r>
            <w:r w:rsidR="00192E30">
              <w:rPr>
                <w:rFonts w:ascii="等线" w:eastAsia="等线" w:hAnsi="等线" w:cs="宋体"/>
                <w:b/>
                <w:color w:val="000000"/>
                <w:kern w:val="0"/>
                <w:sz w:val="22"/>
              </w:rPr>
              <w:br/>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513" w:type="dxa"/>
            <w:gridSpan w:val="6"/>
            <w:shd w:val="clear" w:color="auto" w:fill="auto"/>
            <w:vAlign w:val="center"/>
          </w:tcPr>
          <w:p w14:paraId="0B28C133" w14:textId="77777777" w:rsidR="00074ADE" w:rsidRPr="0038306E" w:rsidRDefault="008B4782" w:rsidP="006F02DF">
            <w:pPr>
              <w:widowControl/>
              <w:spacing w:line="276" w:lineRule="auto"/>
              <w:ind w:firstLineChars="200" w:firstLine="420"/>
            </w:pPr>
            <w:r>
              <w:rPr>
                <w:rFonts w:hint="eastAsia"/>
              </w:rPr>
              <w:t>我于</w:t>
            </w:r>
            <w:r>
              <w:rPr>
                <w:rFonts w:hint="eastAsia"/>
              </w:rPr>
              <w:t>2021</w:t>
            </w:r>
            <w:r>
              <w:rPr>
                <w:rFonts w:hint="eastAsia"/>
              </w:rPr>
              <w:t>年暑假组织参与了石工学院防护林调研采访实践活动，成立“林壑郁重重，护林育万人”项目，我们团队的名称是长青队。团队共八名成员，两人负责制做推送，海报，微电影等的宣传工作。其余六人奔赴祖国各地，深入防护林，了解护林员的辛苦工作。王子睿同学</w:t>
            </w:r>
            <w:r>
              <w:rPr>
                <w:rFonts w:hint="eastAsia"/>
              </w:rPr>
              <w:t>7</w:t>
            </w:r>
            <w:r>
              <w:rPr>
                <w:rFonts w:hint="eastAsia"/>
              </w:rPr>
              <w:t>月</w:t>
            </w:r>
            <w:r>
              <w:rPr>
                <w:rFonts w:hint="eastAsia"/>
              </w:rPr>
              <w:t>18</w:t>
            </w:r>
            <w:r>
              <w:rPr>
                <w:rFonts w:hint="eastAsia"/>
              </w:rPr>
              <w:t>日一早驱车赶往石家庄滹沱河地区开始进行考查，咨询当地人对于防护林的了解和政府的方针政策以及这些年防护林的变化，观察了滹沱河水况的发展以及防护林周围生态的发展。王奕飞同学</w:t>
            </w:r>
            <w:r>
              <w:rPr>
                <w:rFonts w:hint="eastAsia"/>
              </w:rPr>
              <w:t>7</w:t>
            </w:r>
            <w:r>
              <w:rPr>
                <w:rFonts w:hint="eastAsia"/>
              </w:rPr>
              <w:t>月</w:t>
            </w:r>
            <w:r>
              <w:rPr>
                <w:rFonts w:hint="eastAsia"/>
              </w:rPr>
              <w:t>22</w:t>
            </w:r>
            <w:r>
              <w:rPr>
                <w:rFonts w:hint="eastAsia"/>
              </w:rPr>
              <w:t>日前往黑龙江省伊春市伊春区</w:t>
            </w:r>
            <w:r>
              <w:rPr>
                <w:rFonts w:hint="eastAsia"/>
              </w:rPr>
              <w:t xml:space="preserve"> </w:t>
            </w:r>
            <w:r>
              <w:rPr>
                <w:rFonts w:hint="eastAsia"/>
              </w:rPr>
              <w:t>深入山林之中，经过长时间的跋涉到达了位于山顶的瞭望塔，对护林员进行采访。贺文宇同学</w:t>
            </w:r>
            <w:r>
              <w:rPr>
                <w:rFonts w:hint="eastAsia"/>
              </w:rPr>
              <w:t>7</w:t>
            </w:r>
            <w:r>
              <w:rPr>
                <w:rFonts w:hint="eastAsia"/>
              </w:rPr>
              <w:t>月</w:t>
            </w:r>
            <w:r>
              <w:rPr>
                <w:rFonts w:hint="eastAsia"/>
              </w:rPr>
              <w:t>19</w:t>
            </w:r>
            <w:r>
              <w:rPr>
                <w:rFonts w:hint="eastAsia"/>
              </w:rPr>
              <w:t>日前往太原市阳曲县防护林，对当地的防护林进行整体上的环绕观察，进行相关林区的视频录制以及图片拍摄，与相关的公园管理人员进行讨论，采访当地居民对防护林改造前后变化的印象已经自己是否感觉收益，探讨防护林存在的威胁，进行视频的录制。张婧同学</w:t>
            </w:r>
            <w:r>
              <w:rPr>
                <w:rFonts w:hint="eastAsia"/>
              </w:rPr>
              <w:t>7</w:t>
            </w:r>
            <w:r>
              <w:rPr>
                <w:rFonts w:hint="eastAsia"/>
              </w:rPr>
              <w:t>月</w:t>
            </w:r>
            <w:r>
              <w:rPr>
                <w:rFonts w:hint="eastAsia"/>
              </w:rPr>
              <w:t>18</w:t>
            </w:r>
            <w:r>
              <w:rPr>
                <w:rFonts w:hint="eastAsia"/>
              </w:rPr>
              <w:t>日前往济南小清河防护林，采访了一个在周边居住多年的老奶奶，她见证了小清河的改变，得知小清河的水质曾一度遭到污染，变成了“小臭河”，近几年经过政府的有效治理，小清河恢复生机。马学强同学在</w:t>
            </w:r>
            <w:r>
              <w:rPr>
                <w:rFonts w:hint="eastAsia"/>
              </w:rPr>
              <w:t>7</w:t>
            </w:r>
            <w:r>
              <w:rPr>
                <w:rFonts w:hint="eastAsia"/>
              </w:rPr>
              <w:t>月</w:t>
            </w:r>
            <w:r>
              <w:rPr>
                <w:rFonts w:hint="eastAsia"/>
              </w:rPr>
              <w:t>22</w:t>
            </w:r>
            <w:r>
              <w:rPr>
                <w:rFonts w:hint="eastAsia"/>
              </w:rPr>
              <w:t>日前往新疆维吾尔自治区和静县</w:t>
            </w:r>
            <w:r>
              <w:rPr>
                <w:rFonts w:hint="eastAsia"/>
              </w:rPr>
              <w:t>223</w:t>
            </w:r>
            <w:r>
              <w:rPr>
                <w:rFonts w:hint="eastAsia"/>
              </w:rPr>
              <w:t>团防护林，前往了园八连的防护林，这里的防护林都是新种植的，新疆属于内陆地区水资源比较匮乏，所以防护林的供水系统都是滴灌，这里防护林主要是用来防护北面的隔壁向团场侵蚀；最后前往了农四连的防护林，这里的防护林中的树木大多都是有半百的树龄了，是兵团从戈壁和沙漠向绿洲转化的见证者，它们对早期兵团的环境改善有着不可磨灭的功劳。李晟毅同学</w:t>
            </w:r>
            <w:r>
              <w:rPr>
                <w:rFonts w:hint="eastAsia"/>
              </w:rPr>
              <w:t>7</w:t>
            </w:r>
            <w:r>
              <w:rPr>
                <w:rFonts w:hint="eastAsia"/>
              </w:rPr>
              <w:t>月</w:t>
            </w:r>
            <w:r>
              <w:rPr>
                <w:rFonts w:hint="eastAsia"/>
              </w:rPr>
              <w:t>18</w:t>
            </w:r>
            <w:r>
              <w:rPr>
                <w:rFonts w:hint="eastAsia"/>
              </w:rPr>
              <w:t>日前往重庆市长寿区菩提山。他通过对护林员的咨询知道了长江防护林的重要性，特别是重庆市云阳县长江防护林，长江最大人工防护林又称“领袖林”，经过</w:t>
            </w:r>
            <w:r>
              <w:rPr>
                <w:rFonts w:hint="eastAsia"/>
              </w:rPr>
              <w:t>52</w:t>
            </w:r>
            <w:r>
              <w:rPr>
                <w:rFonts w:hint="eastAsia"/>
              </w:rPr>
              <w:t>年的造林、管林、育林共在长江两岸成片造林</w:t>
            </w:r>
            <w:r>
              <w:rPr>
                <w:rFonts w:hint="eastAsia"/>
              </w:rPr>
              <w:t>12</w:t>
            </w:r>
            <w:r>
              <w:rPr>
                <w:rFonts w:hint="eastAsia"/>
              </w:rPr>
              <w:t>万亩，为昔日荒山秃岭披上绿色盛装，建成万里长江上最大的防护林。通过这次的实践，我们对防护林也有了更深刻的认识，防护林的作用不仅仅是防止水土流失，防风固沙，植树造林也是固碳减排的最佳选择。在国家提出</w:t>
            </w:r>
            <w:r>
              <w:rPr>
                <w:rFonts w:hint="eastAsia"/>
              </w:rPr>
              <w:t>2030</w:t>
            </w:r>
            <w:r>
              <w:rPr>
                <w:rFonts w:hint="eastAsia"/>
              </w:rPr>
              <w:t>年碳达峰、</w:t>
            </w:r>
            <w:r>
              <w:rPr>
                <w:rFonts w:hint="eastAsia"/>
              </w:rPr>
              <w:t>2060</w:t>
            </w:r>
            <w:r>
              <w:rPr>
                <w:rFonts w:hint="eastAsia"/>
              </w:rPr>
              <w:t>年碳中和目标的大背景下，发展防护林是顺应国家发展趋势，建设“绿水青山”的必要选择。</w:t>
            </w:r>
          </w:p>
        </w:tc>
      </w:tr>
    </w:tbl>
    <w:p w14:paraId="500E8CC0" w14:textId="77777777" w:rsidR="00074ADE" w:rsidRDefault="00074ADE"/>
    <w:sectPr w:rsidR="00074A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0898" w14:textId="77777777" w:rsidR="009C42D5" w:rsidRDefault="009C42D5" w:rsidP="0038306E">
      <w:r>
        <w:separator/>
      </w:r>
    </w:p>
  </w:endnote>
  <w:endnote w:type="continuationSeparator" w:id="0">
    <w:p w14:paraId="6AC26856" w14:textId="77777777" w:rsidR="009C42D5" w:rsidRDefault="009C42D5" w:rsidP="0038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8626" w14:textId="77777777" w:rsidR="009C42D5" w:rsidRDefault="009C42D5" w:rsidP="0038306E">
      <w:r>
        <w:separator/>
      </w:r>
    </w:p>
  </w:footnote>
  <w:footnote w:type="continuationSeparator" w:id="0">
    <w:p w14:paraId="5C8BD097" w14:textId="77777777" w:rsidR="009C42D5" w:rsidRDefault="009C42D5" w:rsidP="003830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ADE"/>
    <w:rsid w:val="00074ADE"/>
    <w:rsid w:val="00192E30"/>
    <w:rsid w:val="0028069D"/>
    <w:rsid w:val="00323B43"/>
    <w:rsid w:val="0038306E"/>
    <w:rsid w:val="00430FC4"/>
    <w:rsid w:val="006F02DF"/>
    <w:rsid w:val="008B4782"/>
    <w:rsid w:val="009C42D5"/>
    <w:rsid w:val="00A33B5E"/>
    <w:rsid w:val="00E37BB7"/>
    <w:rsid w:val="00E65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00568"/>
  <w15:docId w15:val="{C4446122-CEBB-4B7F-B669-92A4031F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13</cp:revision>
  <dcterms:created xsi:type="dcterms:W3CDTF">2021-10-14T17:22:00Z</dcterms:created>
  <dcterms:modified xsi:type="dcterms:W3CDTF">2021-10-27T03:40:00Z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FCC4957C9CC9F8DCF7856761A05583BC</vt:lpwstr>
  </property>
  <property fmtid="{D5CDD505-2E9C-101B-9397-08002B2CF9AE}" pid="3" name="KSOProductBuildVer">
    <vt:lpwstr>2052-11.13.1</vt:lpwstr>
  </property>
</Properties>
</file>