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9D943" w14:textId="77777777" w:rsidR="006460B0" w:rsidRDefault="00ED7F8D">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241"/>
      </w:tblGrid>
      <w:tr w:rsidR="006460B0" w14:paraId="04CFED77" w14:textId="77777777" w:rsidTr="00615D01">
        <w:trPr>
          <w:trHeight w:val="1129"/>
        </w:trPr>
        <w:tc>
          <w:tcPr>
            <w:tcW w:w="967" w:type="dxa"/>
            <w:shd w:val="clear" w:color="auto" w:fill="auto"/>
            <w:noWrap/>
            <w:vAlign w:val="center"/>
            <w:hideMark/>
          </w:tcPr>
          <w:p w14:paraId="5BF0BB93" w14:textId="77777777" w:rsidR="006460B0" w:rsidRDefault="00ED7F8D"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姓名</w:t>
            </w:r>
          </w:p>
        </w:tc>
        <w:tc>
          <w:tcPr>
            <w:tcW w:w="1390" w:type="dxa"/>
            <w:gridSpan w:val="2"/>
            <w:shd w:val="clear" w:color="auto" w:fill="auto"/>
            <w:noWrap/>
            <w:vAlign w:val="center"/>
            <w:hideMark/>
          </w:tcPr>
          <w:p w14:paraId="3D58E73F" w14:textId="77777777" w:rsidR="006460B0" w:rsidRDefault="00ED7F8D" w:rsidP="00ED7F8D">
            <w:pPr>
              <w:widowControl/>
              <w:jc w:val="left"/>
              <w:rPr>
                <w:rFonts w:ascii="等线" w:eastAsia="等线" w:hAnsi="等线"/>
                <w:color w:val="000000"/>
                <w:kern w:val="0"/>
                <w:sz w:val="22"/>
              </w:rPr>
            </w:pPr>
            <w:r>
              <w:rPr>
                <w:rFonts w:eastAsia="等线" w:hAnsi="等线"/>
                <w:color w:val="000000"/>
                <w:kern w:val="0"/>
                <w:sz w:val="22"/>
              </w:rPr>
              <w:t>吴启凡</w:t>
            </w:r>
          </w:p>
        </w:tc>
        <w:tc>
          <w:tcPr>
            <w:tcW w:w="967" w:type="dxa"/>
            <w:shd w:val="clear" w:color="auto" w:fill="auto"/>
            <w:noWrap/>
            <w:vAlign w:val="center"/>
            <w:hideMark/>
          </w:tcPr>
          <w:p w14:paraId="16AC247F" w14:textId="77777777" w:rsidR="006460B0" w:rsidRDefault="00ED7F8D"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性别</w:t>
            </w:r>
          </w:p>
        </w:tc>
        <w:tc>
          <w:tcPr>
            <w:tcW w:w="1390" w:type="dxa"/>
            <w:shd w:val="clear" w:color="auto" w:fill="auto"/>
            <w:noWrap/>
            <w:vAlign w:val="center"/>
            <w:hideMark/>
          </w:tcPr>
          <w:p w14:paraId="6500CFFC" w14:textId="77777777" w:rsidR="006460B0" w:rsidRDefault="00ED7F8D" w:rsidP="00ED7F8D">
            <w:pPr>
              <w:widowControl/>
              <w:jc w:val="left"/>
              <w:rPr>
                <w:rFonts w:ascii="等线" w:eastAsia="等线" w:hAnsi="等线"/>
                <w:color w:val="000000"/>
                <w:kern w:val="0"/>
                <w:sz w:val="22"/>
              </w:rPr>
            </w:pPr>
            <w:r>
              <w:rPr>
                <w:rFonts w:eastAsia="等线" w:hAnsi="等线"/>
                <w:color w:val="000000"/>
                <w:kern w:val="0"/>
                <w:sz w:val="22"/>
              </w:rPr>
              <w:t>男</w:t>
            </w:r>
          </w:p>
        </w:tc>
        <w:tc>
          <w:tcPr>
            <w:tcW w:w="967" w:type="dxa"/>
            <w:shd w:val="clear" w:color="auto" w:fill="auto"/>
            <w:noWrap/>
            <w:vAlign w:val="center"/>
            <w:hideMark/>
          </w:tcPr>
          <w:p w14:paraId="6B37EB0F" w14:textId="77777777" w:rsidR="006460B0" w:rsidRDefault="00ED7F8D"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学院</w:t>
            </w:r>
          </w:p>
        </w:tc>
        <w:tc>
          <w:tcPr>
            <w:tcW w:w="1611" w:type="dxa"/>
            <w:shd w:val="clear" w:color="auto" w:fill="auto"/>
            <w:noWrap/>
            <w:vAlign w:val="center"/>
            <w:hideMark/>
          </w:tcPr>
          <w:p w14:paraId="5B418998" w14:textId="77777777" w:rsidR="006460B0" w:rsidRDefault="00ED7F8D" w:rsidP="00ED7F8D">
            <w:pPr>
              <w:widowControl/>
              <w:jc w:val="left"/>
              <w:rPr>
                <w:rFonts w:ascii="等线" w:eastAsia="等线" w:hAnsi="等线"/>
                <w:color w:val="000000"/>
                <w:kern w:val="0"/>
                <w:sz w:val="22"/>
              </w:rPr>
            </w:pPr>
            <w:r>
              <w:rPr>
                <w:rFonts w:eastAsia="等线" w:hAnsi="等线"/>
                <w:color w:val="000000"/>
                <w:kern w:val="0"/>
                <w:sz w:val="22"/>
              </w:rPr>
              <w:t>化学工程与环境学院</w:t>
            </w:r>
          </w:p>
        </w:tc>
        <w:tc>
          <w:tcPr>
            <w:tcW w:w="2241" w:type="dxa"/>
            <w:vMerge w:val="restart"/>
            <w:shd w:val="clear" w:color="auto" w:fill="auto"/>
            <w:noWrap/>
            <w:vAlign w:val="center"/>
            <w:hideMark/>
          </w:tcPr>
          <w:p w14:paraId="7C4882D4" w14:textId="77777777" w:rsidR="006460B0" w:rsidRDefault="00ED7F8D" w:rsidP="00ED7F8D">
            <w:pPr>
              <w:widowControl/>
              <w:jc w:val="center"/>
              <w:rPr>
                <w:rFonts w:ascii="Times New Roman" w:eastAsia="Times New Roman" w:hAnsi="Times New Roman" w:cs="Times New Roman"/>
                <w:kern w:val="0"/>
                <w:sz w:val="20"/>
                <w:szCs w:val="20"/>
              </w:rPr>
            </w:pPr>
            <w:r>
              <w:rPr>
                <w:noProof/>
              </w:rPr>
              <w:drawing>
                <wp:inline distT="0" distB="0" distL="0" distR="0" wp14:anchorId="2471825F" wp14:editId="31A32EDC">
                  <wp:extent cx="1285955" cy="1928933"/>
                  <wp:effectExtent l="0" t="0" r="0" b="0"/>
                  <wp:docPr id="102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5" cstate="print"/>
                          <a:srcRect/>
                          <a:stretch/>
                        </pic:blipFill>
                        <pic:spPr>
                          <a:xfrm>
                            <a:off x="0" y="0"/>
                            <a:ext cx="1285955" cy="1928933"/>
                          </a:xfrm>
                          <a:prstGeom prst="rect">
                            <a:avLst/>
                          </a:prstGeom>
                        </pic:spPr>
                      </pic:pic>
                    </a:graphicData>
                  </a:graphic>
                </wp:inline>
              </w:drawing>
            </w:r>
          </w:p>
        </w:tc>
      </w:tr>
      <w:tr w:rsidR="00615D01" w14:paraId="5EDF91E3" w14:textId="77777777" w:rsidTr="00615D01">
        <w:trPr>
          <w:trHeight w:val="984"/>
        </w:trPr>
        <w:tc>
          <w:tcPr>
            <w:tcW w:w="967" w:type="dxa"/>
            <w:shd w:val="clear" w:color="auto" w:fill="auto"/>
            <w:noWrap/>
            <w:vAlign w:val="center"/>
          </w:tcPr>
          <w:p w14:paraId="37D597D1" w14:textId="77777777" w:rsidR="00615D01" w:rsidRDefault="00615D01"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学号</w:t>
            </w:r>
          </w:p>
        </w:tc>
        <w:tc>
          <w:tcPr>
            <w:tcW w:w="1390" w:type="dxa"/>
            <w:gridSpan w:val="2"/>
            <w:shd w:val="clear" w:color="auto" w:fill="auto"/>
            <w:noWrap/>
            <w:vAlign w:val="center"/>
          </w:tcPr>
          <w:p w14:paraId="182DFF80" w14:textId="77777777" w:rsidR="00615D01" w:rsidRDefault="00615D01" w:rsidP="00ED7F8D">
            <w:pPr>
              <w:widowControl/>
              <w:jc w:val="left"/>
              <w:rPr>
                <w:rFonts w:ascii="等线" w:eastAsia="等线" w:hAnsi="等线"/>
                <w:color w:val="000000"/>
                <w:kern w:val="0"/>
                <w:sz w:val="22"/>
              </w:rPr>
            </w:pPr>
            <w:r>
              <w:rPr>
                <w:rFonts w:eastAsia="等线" w:hAnsi="等线"/>
                <w:color w:val="000000"/>
                <w:kern w:val="0"/>
                <w:sz w:val="22"/>
              </w:rPr>
              <w:t>2019010629</w:t>
            </w:r>
          </w:p>
        </w:tc>
        <w:tc>
          <w:tcPr>
            <w:tcW w:w="967" w:type="dxa"/>
            <w:shd w:val="clear" w:color="auto" w:fill="auto"/>
            <w:noWrap/>
            <w:vAlign w:val="center"/>
          </w:tcPr>
          <w:p w14:paraId="37AF8B6C" w14:textId="77777777" w:rsidR="00615D01" w:rsidRDefault="00615D01"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专业</w:t>
            </w:r>
          </w:p>
          <w:p w14:paraId="6484715E" w14:textId="77777777" w:rsidR="00615D01" w:rsidRDefault="00615D01"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年级</w:t>
            </w:r>
          </w:p>
        </w:tc>
        <w:tc>
          <w:tcPr>
            <w:tcW w:w="3968" w:type="dxa"/>
            <w:gridSpan w:val="3"/>
            <w:shd w:val="clear" w:color="auto" w:fill="auto"/>
            <w:noWrap/>
            <w:vAlign w:val="center"/>
          </w:tcPr>
          <w:p w14:paraId="7B68CE88" w14:textId="15E1EA61" w:rsidR="00615D01" w:rsidRDefault="00615D01" w:rsidP="004F1C24">
            <w:pPr>
              <w:widowControl/>
              <w:jc w:val="center"/>
              <w:rPr>
                <w:rFonts w:ascii="等线" w:eastAsia="等线" w:hAnsi="等线"/>
                <w:color w:val="000000"/>
                <w:kern w:val="0"/>
                <w:sz w:val="22"/>
              </w:rPr>
            </w:pPr>
            <w:r>
              <w:rPr>
                <w:rFonts w:eastAsia="等线" w:hAnsi="等线"/>
                <w:color w:val="000000"/>
                <w:kern w:val="0"/>
                <w:sz w:val="22"/>
              </w:rPr>
              <w:t>环境工程</w:t>
            </w:r>
            <w:r>
              <w:rPr>
                <w:rFonts w:eastAsia="等线" w:hAnsi="等线"/>
                <w:color w:val="000000"/>
                <w:kern w:val="0"/>
                <w:sz w:val="22"/>
              </w:rPr>
              <w:t>19</w:t>
            </w:r>
            <w:r>
              <w:rPr>
                <w:rFonts w:hAnsi="等线" w:hint="eastAsia"/>
                <w:color w:val="000000"/>
                <w:kern w:val="0"/>
                <w:sz w:val="22"/>
              </w:rPr>
              <w:t>－</w:t>
            </w:r>
            <w:r>
              <w:rPr>
                <w:rFonts w:hAnsi="等线"/>
                <w:color w:val="000000"/>
                <w:kern w:val="0"/>
                <w:sz w:val="22"/>
              </w:rPr>
              <w:t>2</w:t>
            </w:r>
            <w:r>
              <w:rPr>
                <w:rFonts w:hAnsi="等线"/>
                <w:color w:val="000000"/>
                <w:kern w:val="0"/>
                <w:sz w:val="22"/>
              </w:rPr>
              <w:t>班</w:t>
            </w:r>
          </w:p>
        </w:tc>
        <w:tc>
          <w:tcPr>
            <w:tcW w:w="2241" w:type="dxa"/>
            <w:vMerge/>
            <w:shd w:val="clear" w:color="auto" w:fill="auto"/>
            <w:noWrap/>
            <w:vAlign w:val="center"/>
          </w:tcPr>
          <w:p w14:paraId="7EC8227A" w14:textId="77777777" w:rsidR="00615D01" w:rsidRDefault="00615D01" w:rsidP="00ED7F8D">
            <w:pPr>
              <w:widowControl/>
              <w:jc w:val="center"/>
              <w:rPr>
                <w:rFonts w:ascii="宋体" w:hAnsi="宋体"/>
                <w:color w:val="A6A6A6"/>
                <w:kern w:val="0"/>
                <w:sz w:val="20"/>
                <w:szCs w:val="20"/>
              </w:rPr>
            </w:pPr>
          </w:p>
        </w:tc>
      </w:tr>
      <w:tr w:rsidR="006460B0" w14:paraId="1D2DDA65" w14:textId="77777777" w:rsidTr="00615D01">
        <w:trPr>
          <w:trHeight w:val="840"/>
        </w:trPr>
        <w:tc>
          <w:tcPr>
            <w:tcW w:w="967" w:type="dxa"/>
            <w:shd w:val="clear" w:color="auto" w:fill="auto"/>
            <w:noWrap/>
            <w:vAlign w:val="center"/>
            <w:hideMark/>
          </w:tcPr>
          <w:p w14:paraId="41EC9D23" w14:textId="77777777" w:rsidR="006460B0" w:rsidRDefault="00ED7F8D"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团队名</w:t>
            </w:r>
          </w:p>
        </w:tc>
        <w:tc>
          <w:tcPr>
            <w:tcW w:w="1390" w:type="dxa"/>
            <w:gridSpan w:val="2"/>
            <w:shd w:val="clear" w:color="auto" w:fill="auto"/>
            <w:noWrap/>
            <w:vAlign w:val="center"/>
            <w:hideMark/>
          </w:tcPr>
          <w:p w14:paraId="2D55223B" w14:textId="77777777" w:rsidR="006460B0" w:rsidRDefault="00ED7F8D" w:rsidP="00ED7F8D">
            <w:pPr>
              <w:widowControl/>
              <w:jc w:val="left"/>
              <w:rPr>
                <w:rFonts w:ascii="等线" w:eastAsia="等线" w:hAnsi="等线"/>
                <w:color w:val="000000"/>
                <w:kern w:val="0"/>
                <w:sz w:val="22"/>
              </w:rPr>
            </w:pPr>
            <w:r>
              <w:rPr>
                <w:rFonts w:eastAsia="等线" w:hAnsi="等线"/>
                <w:color w:val="000000"/>
                <w:kern w:val="0"/>
                <w:sz w:val="22"/>
              </w:rPr>
              <w:t>旧时荆棘新地见</w:t>
            </w:r>
            <w:r>
              <w:rPr>
                <w:rFonts w:hAnsi="等线" w:hint="eastAsia"/>
                <w:color w:val="000000"/>
                <w:kern w:val="0"/>
                <w:sz w:val="22"/>
              </w:rPr>
              <w:t>，</w:t>
            </w:r>
            <w:r>
              <w:rPr>
                <w:rFonts w:hAnsi="等线"/>
                <w:color w:val="000000"/>
                <w:kern w:val="0"/>
                <w:sz w:val="22"/>
              </w:rPr>
              <w:t>今朝青春晚开颜</w:t>
            </w:r>
          </w:p>
        </w:tc>
        <w:tc>
          <w:tcPr>
            <w:tcW w:w="967" w:type="dxa"/>
            <w:shd w:val="clear" w:color="auto" w:fill="auto"/>
            <w:noWrap/>
            <w:vAlign w:val="center"/>
            <w:hideMark/>
          </w:tcPr>
          <w:p w14:paraId="360EF518" w14:textId="77777777" w:rsidR="006460B0" w:rsidRDefault="00ED7F8D"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分工</w:t>
            </w:r>
          </w:p>
        </w:tc>
        <w:tc>
          <w:tcPr>
            <w:tcW w:w="1390" w:type="dxa"/>
            <w:shd w:val="clear" w:color="auto" w:fill="auto"/>
            <w:noWrap/>
            <w:vAlign w:val="center"/>
            <w:hideMark/>
          </w:tcPr>
          <w:p w14:paraId="76DD7461" w14:textId="77777777" w:rsidR="006460B0" w:rsidRDefault="00ED7F8D" w:rsidP="00ED7F8D">
            <w:pPr>
              <w:widowControl/>
              <w:jc w:val="left"/>
              <w:rPr>
                <w:rFonts w:ascii="等线" w:eastAsia="等线" w:hAnsi="等线"/>
                <w:color w:val="000000"/>
                <w:kern w:val="0"/>
                <w:sz w:val="22"/>
              </w:rPr>
            </w:pPr>
            <w:r>
              <w:rPr>
                <w:rFonts w:eastAsia="等线" w:hAnsi="等线"/>
                <w:color w:val="000000"/>
                <w:kern w:val="0"/>
                <w:sz w:val="22"/>
              </w:rPr>
              <w:t>联络及重庆部分策划</w:t>
            </w:r>
          </w:p>
        </w:tc>
        <w:tc>
          <w:tcPr>
            <w:tcW w:w="967" w:type="dxa"/>
            <w:shd w:val="clear" w:color="auto" w:fill="auto"/>
            <w:noWrap/>
            <w:vAlign w:val="center"/>
            <w:hideMark/>
          </w:tcPr>
          <w:p w14:paraId="28C6A533" w14:textId="77777777" w:rsidR="006460B0" w:rsidRDefault="00ED7F8D"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实践口号</w:t>
            </w:r>
          </w:p>
        </w:tc>
        <w:tc>
          <w:tcPr>
            <w:tcW w:w="1611" w:type="dxa"/>
            <w:shd w:val="clear" w:color="auto" w:fill="auto"/>
            <w:noWrap/>
            <w:vAlign w:val="center"/>
            <w:hideMark/>
          </w:tcPr>
          <w:p w14:paraId="67BC6805" w14:textId="77777777" w:rsidR="006460B0" w:rsidRDefault="00ED7F8D" w:rsidP="00ED7F8D">
            <w:pPr>
              <w:widowControl/>
              <w:jc w:val="left"/>
              <w:rPr>
                <w:rFonts w:ascii="等线" w:eastAsia="等线" w:hAnsi="等线"/>
                <w:color w:val="000000"/>
                <w:kern w:val="0"/>
                <w:sz w:val="22"/>
              </w:rPr>
            </w:pPr>
            <w:r>
              <w:rPr>
                <w:rFonts w:eastAsia="等线" w:hAnsi="等线"/>
                <w:color w:val="000000"/>
                <w:kern w:val="0"/>
                <w:sz w:val="22"/>
              </w:rPr>
              <w:t>行走在荆棘上却不曾孤单</w:t>
            </w:r>
          </w:p>
        </w:tc>
        <w:tc>
          <w:tcPr>
            <w:tcW w:w="2241" w:type="dxa"/>
            <w:vMerge/>
            <w:vAlign w:val="center"/>
            <w:hideMark/>
          </w:tcPr>
          <w:p w14:paraId="41EF877F" w14:textId="77777777" w:rsidR="006460B0" w:rsidRDefault="006460B0" w:rsidP="00ED7F8D">
            <w:pPr>
              <w:widowControl/>
              <w:jc w:val="left"/>
              <w:rPr>
                <w:rFonts w:ascii="Times New Roman" w:eastAsia="Times New Roman" w:hAnsi="Times New Roman" w:cs="Times New Roman"/>
                <w:kern w:val="0"/>
                <w:sz w:val="20"/>
                <w:szCs w:val="20"/>
              </w:rPr>
            </w:pPr>
          </w:p>
        </w:tc>
      </w:tr>
      <w:tr w:rsidR="006460B0" w14:paraId="03279A48" w14:textId="77777777" w:rsidTr="00615D01">
        <w:trPr>
          <w:cantSplit/>
          <w:trHeight w:val="1134"/>
        </w:trPr>
        <w:tc>
          <w:tcPr>
            <w:tcW w:w="9533" w:type="dxa"/>
            <w:gridSpan w:val="8"/>
            <w:shd w:val="clear" w:color="auto" w:fill="auto"/>
            <w:noWrap/>
            <w:vAlign w:val="center"/>
          </w:tcPr>
          <w:p w14:paraId="03202492" w14:textId="77777777" w:rsidR="006460B0" w:rsidRDefault="00ED7F8D" w:rsidP="00ED7F8D">
            <w:pPr>
              <w:widowControl/>
              <w:jc w:val="left"/>
              <w:rPr>
                <w:rFonts w:ascii="Times New Roman" w:eastAsia="Times New Roman" w:hAnsi="Times New Roman" w:cs="Times New Roman"/>
                <w:kern w:val="0"/>
                <w:sz w:val="20"/>
                <w:szCs w:val="20"/>
              </w:rPr>
            </w:pPr>
            <w:r>
              <w:rPr>
                <w:rFonts w:ascii="等线" w:eastAsia="等线" w:hAnsi="等线" w:hint="eastAsia"/>
                <w:color w:val="000000"/>
                <w:kern w:val="0"/>
                <w:sz w:val="22"/>
              </w:rPr>
              <w:t>个人和实践基本信息</w:t>
            </w:r>
          </w:p>
        </w:tc>
      </w:tr>
      <w:tr w:rsidR="006460B0" w14:paraId="3248745E" w14:textId="77777777" w:rsidTr="00615D01">
        <w:trPr>
          <w:cantSplit/>
          <w:trHeight w:val="8070"/>
        </w:trPr>
        <w:tc>
          <w:tcPr>
            <w:tcW w:w="2093" w:type="dxa"/>
            <w:gridSpan w:val="2"/>
            <w:shd w:val="clear" w:color="auto" w:fill="auto"/>
            <w:noWrap/>
            <w:vAlign w:val="center"/>
          </w:tcPr>
          <w:p w14:paraId="21567A34" w14:textId="77777777" w:rsidR="006460B0" w:rsidRDefault="00ED7F8D" w:rsidP="00ED7F8D">
            <w:pPr>
              <w:widowControl/>
              <w:jc w:val="left"/>
              <w:rPr>
                <w:rFonts w:ascii="等线" w:eastAsia="等线" w:hAnsi="等线"/>
                <w:b/>
                <w:color w:val="000000"/>
                <w:kern w:val="0"/>
                <w:sz w:val="22"/>
              </w:rPr>
            </w:pPr>
            <w:r>
              <w:rPr>
                <w:rFonts w:ascii="等线" w:eastAsia="等线" w:hAnsi="等线" w:hint="eastAsia"/>
                <w:b/>
                <w:color w:val="000000"/>
                <w:kern w:val="0"/>
                <w:sz w:val="22"/>
              </w:rPr>
              <w:t>个人事迹（1</w:t>
            </w:r>
            <w:r>
              <w:rPr>
                <w:rFonts w:ascii="等线" w:eastAsia="等线" w:hAnsi="等线"/>
                <w:b/>
                <w:color w:val="000000"/>
                <w:kern w:val="0"/>
                <w:sz w:val="22"/>
              </w:rPr>
              <w:t>200</w:t>
            </w:r>
            <w:r>
              <w:rPr>
                <w:rFonts w:ascii="等线" w:eastAsia="等线" w:hAnsi="等线" w:hint="eastAsia"/>
                <w:b/>
                <w:color w:val="000000"/>
                <w:kern w:val="0"/>
                <w:sz w:val="22"/>
              </w:rPr>
              <w:t>字左右）</w:t>
            </w:r>
          </w:p>
        </w:tc>
        <w:tc>
          <w:tcPr>
            <w:tcW w:w="7440" w:type="dxa"/>
            <w:gridSpan w:val="6"/>
            <w:shd w:val="clear" w:color="auto" w:fill="auto"/>
            <w:noWrap/>
            <w:vAlign w:val="center"/>
          </w:tcPr>
          <w:p w14:paraId="0D9AD04A" w14:textId="77777777" w:rsidR="006460B0" w:rsidRPr="00ED7F8D" w:rsidRDefault="00ED7F8D" w:rsidP="00ED7F8D">
            <w:pPr>
              <w:widowControl/>
              <w:jc w:val="left"/>
              <w:rPr>
                <w:rFonts w:ascii="宋体" w:hAnsi="宋体" w:cs="Times New Roman"/>
                <w:kern w:val="0"/>
                <w:sz w:val="20"/>
                <w:szCs w:val="20"/>
              </w:rPr>
            </w:pPr>
            <w:r>
              <w:rPr>
                <w:rFonts w:ascii="Times New Roman" w:eastAsia="Times New Roman" w:hAnsi="Times New Roman" w:cs="Times New Roman" w:hint="eastAsia"/>
                <w:kern w:val="0"/>
                <w:sz w:val="20"/>
                <w:szCs w:val="20"/>
              </w:rPr>
              <w:t xml:space="preserve"> </w:t>
            </w:r>
            <w:r w:rsidRPr="00ED7F8D">
              <w:rPr>
                <w:rFonts w:ascii="宋体" w:hAnsi="宋体" w:cs="Times New Roman" w:hint="eastAsia"/>
                <w:kern w:val="0"/>
                <w:sz w:val="20"/>
                <w:szCs w:val="20"/>
              </w:rPr>
              <w:t xml:space="preserve"> 在本次社会实践中我主要担任重庆部分的策划工作。重庆是我的故乡，故土的红岩精神总是听别人提起，却不曾亲自探索了解。此次正值建党一百周年，我就想回到故乡，发掘红岩精神以及背后的故事，让党在重庆的故事在我们心中焕发光彩。</w:t>
            </w:r>
          </w:p>
          <w:p w14:paraId="073569F3" w14:textId="77777777" w:rsidR="006460B0" w:rsidRPr="00ED7F8D" w:rsidRDefault="00ED7F8D" w:rsidP="00ED7F8D">
            <w:pPr>
              <w:widowControl/>
              <w:jc w:val="left"/>
              <w:rPr>
                <w:rFonts w:ascii="宋体" w:hAnsi="宋体" w:cs="Times New Roman"/>
                <w:kern w:val="0"/>
                <w:sz w:val="20"/>
                <w:szCs w:val="20"/>
              </w:rPr>
            </w:pPr>
            <w:r w:rsidRPr="00ED7F8D">
              <w:rPr>
                <w:rFonts w:ascii="宋体" w:hAnsi="宋体" w:cs="Times New Roman" w:hint="eastAsia"/>
                <w:kern w:val="0"/>
                <w:sz w:val="20"/>
                <w:szCs w:val="20"/>
              </w:rPr>
              <w:tab/>
              <w:t>本次前去的和平社区以前是和平村，在小时候的印象里只是一片低矮的平房和泥巴路，本次前去却是另一番形象，在村子下面建起了现代化的工业区，还有宽敞的大路。家乡的这番变化让我有些吃惊。我负责联络和平社区的工作人员，工作人员又帮助我们找到了社区内党龄七十年以上的老党员以及几位留守儿童。令我吃惊的是几位老人一见面就知道我，原来他们和我爷爷是战友，父亲也经常看望他们，这不禁让我有些惭愧，这大概是我第一次见到他们，我觉得这不仅是一次对党历史的追寻，更是自己的一次寻根之旅。老人们胸前带着政府发来的熠熠生辉的老党员勋章，激动得向我们讲述着自己的党龄、为什么入党还有看着国家当今巨大变化的欣喜，告诉我们只有跟着党走才有出路，年轻人更是如此。在和平社区我们还见到了几位留守儿童，我得知现在其实没有那么多留守儿童，这几位小朋友也只是父母出去打工，过段时间也会回来照顾他们，小朋友们也在当地上小学，没有因为父母不在失去了受教育机会，之前没有到过现场，总是听媒体说他们的观点，自己觉得山里还是有很多留守儿童，这次亲眼看到他们一方面改变了自己的想法，另一方面感叹与国家发展的迅速。我们给他们带了讲述红色故事的图书，没想到几位小朋友还认得出故事封面的人物，比如小萝卜头和江姐，从这点我能从他们的身上看到未来的希望，红色不会被他们遗忘。</w:t>
            </w:r>
          </w:p>
          <w:p w14:paraId="272E3232" w14:textId="77777777" w:rsidR="006460B0" w:rsidRDefault="00ED7F8D" w:rsidP="00ED7F8D">
            <w:pPr>
              <w:widowControl/>
              <w:jc w:val="left"/>
              <w:rPr>
                <w:rFonts w:ascii="Times New Roman" w:eastAsia="Times New Roman" w:hAnsi="Times New Roman" w:cs="Times New Roman"/>
                <w:kern w:val="0"/>
                <w:sz w:val="20"/>
                <w:szCs w:val="20"/>
              </w:rPr>
            </w:pPr>
            <w:r w:rsidRPr="00ED7F8D">
              <w:rPr>
                <w:rFonts w:ascii="宋体" w:hAnsi="宋体" w:cs="Times New Roman" w:hint="eastAsia"/>
                <w:kern w:val="0"/>
                <w:sz w:val="20"/>
                <w:szCs w:val="20"/>
              </w:rPr>
              <w:tab/>
              <w:t>我们还参观了红岩纪念馆以及渣滓洞等红色景区，了解了中共南方局在敌人后方艰难前行的故事，更了解了重庆这座城市在黎明前的最后一点黑暗中踽踽独行的历程。我真切的感受到了重庆也是一处重要的革命地点，它或许不同于其他革命老区，因为谈及重庆总能想到它一直是被敌人占领，但正因为它是敌人的根据地，才有了无数的共产党人在这里刺入敌人的心脏，进行着艰苦卓绝的斗争，这里也浸染着革命者的鲜血，我们更需要记住着黎明前最黑的黑夜，来警示在生活在艳阳之下的人们。</w:t>
            </w:r>
          </w:p>
        </w:tc>
      </w:tr>
      <w:tr w:rsidR="006460B0" w14:paraId="51BA88B7" w14:textId="77777777" w:rsidTr="00615D01">
        <w:trPr>
          <w:cantSplit/>
          <w:trHeight w:val="13599"/>
        </w:trPr>
        <w:tc>
          <w:tcPr>
            <w:tcW w:w="2093" w:type="dxa"/>
            <w:gridSpan w:val="2"/>
            <w:shd w:val="clear" w:color="auto" w:fill="auto"/>
            <w:noWrap/>
            <w:vAlign w:val="center"/>
          </w:tcPr>
          <w:p w14:paraId="20A50993" w14:textId="77777777" w:rsidR="006460B0" w:rsidRDefault="00ED7F8D" w:rsidP="00ED7F8D">
            <w:pPr>
              <w:widowControl/>
              <w:jc w:val="left"/>
              <w:rPr>
                <w:rFonts w:ascii="等线" w:eastAsia="等线" w:hAnsi="等线"/>
                <w:b/>
                <w:color w:val="000000"/>
                <w:kern w:val="0"/>
                <w:sz w:val="22"/>
              </w:rPr>
            </w:pPr>
            <w:r>
              <w:rPr>
                <w:rFonts w:ascii="等线" w:eastAsia="等线" w:hAnsi="等线" w:hint="eastAsia"/>
                <w:b/>
                <w:color w:val="000000"/>
                <w:kern w:val="0"/>
                <w:sz w:val="22"/>
              </w:rPr>
              <w:lastRenderedPageBreak/>
              <w:t>实践内容及经验总结（1</w:t>
            </w:r>
            <w:r>
              <w:rPr>
                <w:rFonts w:ascii="等线" w:eastAsia="等线" w:hAnsi="等线"/>
                <w:b/>
                <w:color w:val="000000"/>
                <w:kern w:val="0"/>
                <w:sz w:val="22"/>
              </w:rPr>
              <w:t>000</w:t>
            </w:r>
            <w:r>
              <w:rPr>
                <w:rFonts w:ascii="等线" w:eastAsia="等线" w:hAnsi="等线" w:hint="eastAsia"/>
                <w:b/>
                <w:color w:val="000000"/>
                <w:kern w:val="0"/>
                <w:sz w:val="22"/>
              </w:rPr>
              <w:t>字以内）</w:t>
            </w:r>
          </w:p>
        </w:tc>
        <w:tc>
          <w:tcPr>
            <w:tcW w:w="7440" w:type="dxa"/>
            <w:gridSpan w:val="6"/>
            <w:shd w:val="clear" w:color="auto" w:fill="auto"/>
            <w:noWrap/>
            <w:vAlign w:val="center"/>
          </w:tcPr>
          <w:p w14:paraId="766D148E" w14:textId="77777777" w:rsidR="006460B0" w:rsidRPr="00ED7F8D" w:rsidRDefault="00ED7F8D" w:rsidP="00ED7F8D">
            <w:pPr>
              <w:widowControl/>
              <w:spacing w:afterLines="3350" w:after="10452"/>
              <w:jc w:val="left"/>
              <w:rPr>
                <w:rFonts w:ascii="Times New Roman" w:hAnsi="Times New Roman" w:cs="Times New Roman"/>
                <w:kern w:val="0"/>
                <w:sz w:val="20"/>
                <w:szCs w:val="20"/>
              </w:rPr>
            </w:pP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在建党一百周年之际，为追寻革命先辈的光辉足迹，在社会实践中“学党史、悟思想、办实事、开新局、受教育、长才干、做贡献”，中国石油大学（北京）“旧时荆棘新地见，今朝青春晚开颜”实践团队联系到重庆市珞璜镇和平社区，联合进行了系列活动。</w:t>
            </w:r>
            <w:r>
              <w:rPr>
                <w:rFonts w:ascii="Times New Roman" w:hAnsi="Times New Roman" w:cs="Times New Roman"/>
                <w:kern w:val="0"/>
                <w:sz w:val="20"/>
                <w:szCs w:val="20"/>
              </w:rPr>
              <w:t>经过仔细考虑，团队将本次实践活动分为三步走，首先是参观重庆红岩革命纪念馆，感悟革命先辈英勇奋斗的光辉历程；其次是进社区探望革命先辈，倾听他们当年的荡气回肠；以及看望祖国未来的花朵，为他们日后的学习历程添砖加瓦。实践团队踏入红岩革命纪念馆，通过历史实物陈列和史料记载一同回顾了那段艰难同时又英雄辈出的历史。在以周恩来为首的中共南方局的领导下，一大批中国共产党员和革命志士在国民党反动统治的中心与国民党反动派开展斗争，维护抗日民族统一战线。培育了爱国、团结、奋斗、奉献的红岩精神。团队成员们在这里再一次接受了深刻的爱国主义红色教育。以史为鉴、开创未来。青年是整个社会力量中最积极、最有生气的力量，国家的希望在青年，民族的未来在青年。一本本饱含真挚期待的书籍，是团队成员爱心的凝聚，也是寄托的厚望，我们主动走近少年、倾听少年，做少年朋友的知心人。</w:t>
            </w:r>
            <w:r>
              <w:rPr>
                <w:rFonts w:ascii="Times New Roman" w:hAnsi="Times New Roman" w:cs="Times New Roman"/>
                <w:kern w:val="0"/>
                <w:sz w:val="20"/>
                <w:szCs w:val="20"/>
              </w:rPr>
              <w:t xml:space="preserve">                                            </w:t>
            </w:r>
            <w:r>
              <w:rPr>
                <w:rFonts w:ascii="Times New Roman" w:hAnsi="Times New Roman" w:cs="Times New Roman"/>
                <w:kern w:val="0"/>
                <w:sz w:val="20"/>
                <w:szCs w:val="20"/>
              </w:rPr>
              <w:t>伟大的事业需要伟大的精神。在新的条件下，我们要进行伟大斗争、建设伟大工程、推进伟大事业、实现伟大梦想，红若精神仍是激励全国人民奋发有为、锐意进取、团结奋斗、逐梦中国的精神伟力。站在新的历史起点上，我们仍需大力弘扬红岩精神，高举中国特色社会主义伟大旗职，紧密地团结在以习近平同志为核心的党</w:t>
            </w:r>
            <w:r>
              <w:rPr>
                <w:rFonts w:ascii="Times New Roman" w:hAnsi="Times New Roman" w:cs="Times New Roman"/>
                <w:kern w:val="0"/>
                <w:sz w:val="20"/>
                <w:szCs w:val="20"/>
              </w:rPr>
              <w:lastRenderedPageBreak/>
              <w:t>中央周围，不忘初心、牢记使命，满怀信心为决胜全面建成小康社会、夺取新时代中国特色社会主义伟大胜利而奋斗！</w:t>
            </w:r>
          </w:p>
        </w:tc>
      </w:tr>
      <w:tr w:rsidR="006460B0" w14:paraId="30D9C22A" w14:textId="77777777" w:rsidTr="00615D01">
        <w:trPr>
          <w:cantSplit/>
          <w:trHeight w:val="13599"/>
        </w:trPr>
        <w:tc>
          <w:tcPr>
            <w:tcW w:w="2093" w:type="dxa"/>
            <w:gridSpan w:val="2"/>
            <w:shd w:val="clear" w:color="auto" w:fill="auto"/>
            <w:noWrap/>
            <w:vAlign w:val="center"/>
          </w:tcPr>
          <w:p w14:paraId="7C1BBB81" w14:textId="77777777" w:rsidR="006460B0" w:rsidRDefault="006460B0" w:rsidP="00ED7F8D">
            <w:pPr>
              <w:widowControl/>
              <w:jc w:val="left"/>
            </w:pPr>
          </w:p>
        </w:tc>
        <w:tc>
          <w:tcPr>
            <w:tcW w:w="7440" w:type="dxa"/>
            <w:gridSpan w:val="6"/>
            <w:shd w:val="clear" w:color="auto" w:fill="auto"/>
            <w:noWrap/>
            <w:vAlign w:val="center"/>
          </w:tcPr>
          <w:p w14:paraId="4EF53AB3" w14:textId="77777777" w:rsidR="006460B0" w:rsidRDefault="006460B0" w:rsidP="00ED7F8D">
            <w:pPr>
              <w:widowControl/>
              <w:spacing w:afterLines="3350" w:after="10452"/>
              <w:jc w:val="left"/>
            </w:pPr>
          </w:p>
        </w:tc>
      </w:tr>
    </w:tbl>
    <w:p w14:paraId="2CFA96A2" w14:textId="77777777" w:rsidR="006460B0" w:rsidRDefault="006460B0"/>
    <w:sectPr w:rsidR="006460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altName w:val="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0B0"/>
    <w:rsid w:val="004F1C24"/>
    <w:rsid w:val="00615D01"/>
    <w:rsid w:val="006460B0"/>
    <w:rsid w:val="00ED7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4306A"/>
  <w15:docId w15:val="{AE557379-ABE2-41A4-B765-EAE304D7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4A972-7532-45DE-BE54-020FF719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268</Words>
  <Characters>1528</Characters>
  <Application>Microsoft Office Word</Application>
  <DocSecurity>0</DocSecurity>
  <Lines>12</Lines>
  <Paragraphs>3</Paragraphs>
  <ScaleCrop>false</ScaleCrop>
  <Company>Razer</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2021-10-27T03:33:00Z</dcterms:created>
  <dcterms:modified xsi:type="dcterms:W3CDTF">2021-10-27T03:33:00Z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f21dd737713b49a1b8bd941fd8963cdb</vt:lpwstr>
  </property>
</Properties>
</file>