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1D05C" w14:textId="77777777" w:rsidR="00D22CC1" w:rsidRDefault="004A5E1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1172"/>
        <w:gridCol w:w="287"/>
        <w:gridCol w:w="741"/>
        <w:gridCol w:w="1888"/>
        <w:gridCol w:w="1102"/>
        <w:gridCol w:w="1255"/>
        <w:gridCol w:w="1354"/>
      </w:tblGrid>
      <w:tr w:rsidR="00D22CC1" w14:paraId="16C0D51C" w14:textId="77777777">
        <w:trPr>
          <w:trHeight w:val="581"/>
        </w:trPr>
        <w:tc>
          <w:tcPr>
            <w:tcW w:w="921" w:type="dxa"/>
            <w:shd w:val="clear" w:color="auto" w:fill="auto"/>
            <w:noWrap/>
            <w:vAlign w:val="center"/>
          </w:tcPr>
          <w:p w14:paraId="2963447F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59" w:type="dxa"/>
            <w:gridSpan w:val="2"/>
            <w:shd w:val="clear" w:color="auto" w:fill="auto"/>
            <w:noWrap/>
            <w:vAlign w:val="center"/>
          </w:tcPr>
          <w:p w14:paraId="60478544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齐待弟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2D06655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888" w:type="dxa"/>
            <w:shd w:val="clear" w:color="auto" w:fill="auto"/>
            <w:noWrap/>
            <w:vAlign w:val="center"/>
          </w:tcPr>
          <w:p w14:paraId="7FF2A28B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1A529C45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6E41BA96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信息科学与工程学院</w:t>
            </w:r>
          </w:p>
        </w:tc>
        <w:tc>
          <w:tcPr>
            <w:tcW w:w="1354" w:type="dxa"/>
            <w:vMerge w:val="restart"/>
            <w:shd w:val="clear" w:color="auto" w:fill="auto"/>
            <w:noWrap/>
            <w:vAlign w:val="center"/>
          </w:tcPr>
          <w:p w14:paraId="6A9FFD2F" w14:textId="77777777" w:rsidR="00D22CC1" w:rsidRDefault="004A5E1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7AA96CC" wp14:editId="7667D93D">
                  <wp:simplePos x="0" y="0"/>
                  <wp:positionH relativeFrom="column">
                    <wp:posOffset>-48260</wp:posOffset>
                  </wp:positionH>
                  <wp:positionV relativeFrom="page">
                    <wp:posOffset>123190</wp:posOffset>
                  </wp:positionV>
                  <wp:extent cx="822325" cy="1195070"/>
                  <wp:effectExtent l="0" t="0" r="635" b="8890"/>
                  <wp:wrapNone/>
                  <wp:docPr id="1" name="图片 1" descr="8e18dd5cb667ce40d9bd16c15e6e3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e18dd5cb667ce40d9bd16c15e6e33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5" cy="1195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A5E14" w14:paraId="71221182" w14:textId="77777777" w:rsidTr="00532390">
        <w:trPr>
          <w:trHeight w:val="606"/>
        </w:trPr>
        <w:tc>
          <w:tcPr>
            <w:tcW w:w="921" w:type="dxa"/>
            <w:shd w:val="clear" w:color="auto" w:fill="auto"/>
            <w:noWrap/>
            <w:vAlign w:val="center"/>
          </w:tcPr>
          <w:p w14:paraId="7EBC4F43" w14:textId="77777777" w:rsidR="004A5E14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459" w:type="dxa"/>
            <w:gridSpan w:val="2"/>
            <w:shd w:val="clear" w:color="auto" w:fill="auto"/>
            <w:noWrap/>
            <w:vAlign w:val="center"/>
          </w:tcPr>
          <w:p w14:paraId="1939B11B" w14:textId="77777777" w:rsidR="004A5E14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2020211203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54C24B6" w14:textId="77777777" w:rsidR="004A5E14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5293407" w14:textId="77777777" w:rsidR="004A5E14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4245" w:type="dxa"/>
            <w:gridSpan w:val="3"/>
            <w:shd w:val="clear" w:color="auto" w:fill="auto"/>
            <w:noWrap/>
            <w:vAlign w:val="center"/>
          </w:tcPr>
          <w:p w14:paraId="52CDF7BD" w14:textId="45411899" w:rsidR="004A5E14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信息与通信工程</w:t>
            </w:r>
          </w:p>
        </w:tc>
        <w:tc>
          <w:tcPr>
            <w:tcW w:w="1354" w:type="dxa"/>
            <w:vMerge/>
            <w:shd w:val="clear" w:color="auto" w:fill="auto"/>
            <w:noWrap/>
            <w:vAlign w:val="center"/>
          </w:tcPr>
          <w:p w14:paraId="42A5E3D4" w14:textId="77777777" w:rsidR="004A5E14" w:rsidRDefault="004A5E14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22CC1" w14:paraId="7D43E99E" w14:textId="77777777">
        <w:trPr>
          <w:trHeight w:val="994"/>
        </w:trPr>
        <w:tc>
          <w:tcPr>
            <w:tcW w:w="921" w:type="dxa"/>
            <w:shd w:val="clear" w:color="auto" w:fill="auto"/>
            <w:noWrap/>
            <w:vAlign w:val="center"/>
          </w:tcPr>
          <w:p w14:paraId="43068BBB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459" w:type="dxa"/>
            <w:gridSpan w:val="2"/>
            <w:shd w:val="clear" w:color="auto" w:fill="auto"/>
            <w:noWrap/>
            <w:vAlign w:val="center"/>
          </w:tcPr>
          <w:p w14:paraId="6D2B672A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bookmarkStart w:id="0" w:name="OLE_LINK1"/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点亮“营”光，“信”火相传暑期社会实践团</w:t>
            </w:r>
            <w:bookmarkEnd w:id="0"/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521951E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888" w:type="dxa"/>
            <w:shd w:val="clear" w:color="auto" w:fill="auto"/>
            <w:noWrap/>
            <w:vAlign w:val="center"/>
          </w:tcPr>
          <w:p w14:paraId="6462783D" w14:textId="77777777" w:rsidR="00D22CC1" w:rsidRDefault="004A5E14">
            <w:pPr>
              <w:widowControl/>
              <w:rPr>
                <w:rFonts w:ascii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线上云游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统筹拍摄等；参与文化课支教和阅读推广活动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30AB9BEB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42896575" w14:textId="77777777" w:rsidR="00D22CC1" w:rsidRDefault="004A5E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点亮“营”光，“信”火相传</w:t>
            </w:r>
          </w:p>
        </w:tc>
        <w:tc>
          <w:tcPr>
            <w:tcW w:w="1354" w:type="dxa"/>
            <w:vMerge/>
            <w:vAlign w:val="center"/>
          </w:tcPr>
          <w:p w14:paraId="2C06003D" w14:textId="77777777" w:rsidR="00D22CC1" w:rsidRDefault="00D22C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22CC1" w14:paraId="39EC78C4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31663ADA" w14:textId="77777777" w:rsidR="00D22CC1" w:rsidRDefault="004A5E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D22CC1" w14:paraId="52830238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FE1BA30" w14:textId="77777777" w:rsidR="00D22CC1" w:rsidRDefault="004A5E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51B0AC1D" w14:textId="77777777" w:rsidR="00D22CC1" w:rsidRDefault="004A5E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齐待弟，女，汉族，中共党员，1997年8月10日出生，本科就读于中国石油大学（北京）信息科学与工程学院测控技术与仪器专业，2020年行政保研，就读于中国石油大学（北京）信息科学与工程学院信息与通信工程专业，现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信息科学与工程学院青年志愿者协会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指导教师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2020级自动化电子辅导员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信息学院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学生党务秘书、信息学院计算机本第七党支部书记。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中国石油大学（北京）优秀学生干部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称号，2020年被评为“北京市普通高等学校优秀毕业生”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年被评为“中国石油大学（北京）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2019-2021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优秀共产党员”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01C7A4DD" w14:textId="77777777" w:rsidR="00D22CC1" w:rsidRDefault="004A5E1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本科期间，在自己学习成绩优良的同时，积极参加社会实践活动。读研之后，平时的工作学习之余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我也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积极投身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社会实践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630C5AF8" w14:textId="77777777" w:rsidR="00D22CC1" w:rsidRDefault="004A5E1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月，同班级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余名同学组织社会实践小组，开展社会实践，调研昌平地区养老情况，我们在前期查阅部分官方资料后，深入到附近社区，去跟老人深入的交流，真正了解老人的养老问题，并到社区和敬老院为老人们做一些实事，最终形成一篇社会实践报告。</w:t>
            </w:r>
          </w:p>
          <w:p w14:paraId="6C0ACE22" w14:textId="77777777" w:rsidR="00D22CC1" w:rsidRDefault="004A5E1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月寒假期间，我加入到所在村子全体村民的新冠肺炎检测报名工作中，帮助村民线上报名并答疑解惑，为家乡新冠肺炎疫情防控工作贡献自己的一份力量。</w:t>
            </w:r>
          </w:p>
          <w:p w14:paraId="7592F0B9" w14:textId="77777777" w:rsidR="00D22CC1" w:rsidRDefault="004A5E1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年正值中国共产党成立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周年，我有幸能够为庆祝中国共产党成立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周年出一份力，成为一名光荣的志愿者。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日晚到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日早晨是我们这批志愿者“战斗”的时候，当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日晚穿上志愿者的衣服，踏上前往志愿地点的车时，所有人都精神百倍，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来临的那一刻，同车的志愿者自发唱起了《没有共产党就没有新中国》，到达志愿地点后，大家和工作人员一起，认真完成自己的工作，当我为每一辆车宣读注意事项的时候，我是自豪的，因为我在为保障庆祝中国共产党成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周年这样重大的活动顺利进行贡献自己的一份力量。</w:t>
            </w:r>
          </w:p>
          <w:p w14:paraId="2129EB82" w14:textId="77777777" w:rsidR="00D22CC1" w:rsidRDefault="004A5E1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至今，组织信息学院计算机本第七党支部的党员、发展对象和积极分子们与昌平区红十字会共建开展社会实践活动，，深入了解红会在承担的社会责任，我们加入到他们的应急救护宣传中去，也为应急救护宣传出一份力，从中我们也学习到了很多的应急救护知识。</w:t>
            </w:r>
          </w:p>
          <w:p w14:paraId="603CAF45" w14:textId="77777777" w:rsidR="00D22CC1" w:rsidRDefault="004A5E1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点亮“营”光，“信”火相传暑期社会实践中，我经历很多，也收获很多。我们的实践很早就开始了，我参与到共建图书馆，讲述红色党史，线上云游悟传承，阅读推广等活动中。在这次实践活动中，我有几个事件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触颇深，首先是为南华县的小朋友们录制的自我介绍视频，这个视频是小朋友们对我们的第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印象；第二个就是线上云游的第一个活动——去天安门看升国旗，在这个过程中，我们几个人的感受出来疲惫更多的是感动和感慨，虽然没有数过当天看升国旗的人数有多少，但人之多还是让我们震撼，其中还有很多带着孩子的家长；第三个就是看到图书馆建成的样子，并得到消息，图书馆已经正常使用时，我非常的高兴。总之，这次社会实践我感触颇深，希望明年，我们能够与孩子们线下见面。最后，</w:t>
            </w:r>
            <w:r>
              <w:rPr>
                <w:rFonts w:hint="eastAsia"/>
                <w:szCs w:val="21"/>
              </w:rPr>
              <w:t>支教活动虽然结束，但助力南华发展的“信念”之火已经在支教团成员的心中冉冉窜动。</w:t>
            </w:r>
          </w:p>
          <w:p w14:paraId="131CCA21" w14:textId="77777777" w:rsidR="00D22CC1" w:rsidRDefault="00D22C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22CC1" w14:paraId="77ACBC34" w14:textId="77777777">
        <w:trPr>
          <w:cantSplit/>
          <w:trHeight w:val="1359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6F8FAF5" w14:textId="77777777" w:rsidR="00D22CC1" w:rsidRDefault="004A5E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18C04FF7" w14:textId="77777777" w:rsidR="00D22CC1" w:rsidRDefault="004A5E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应包含团队名称、团队分工、工作方向、经验总结等等</w:t>
            </w:r>
          </w:p>
          <w:p w14:paraId="24C86ABC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一、</w:t>
            </w:r>
            <w:r>
              <w:rPr>
                <w:rFonts w:hint="eastAsia"/>
                <w:szCs w:val="21"/>
              </w:rPr>
              <w:t>基本信息</w:t>
            </w:r>
          </w:p>
          <w:p w14:paraId="37B36405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（一）团队名称：</w:t>
            </w:r>
            <w:r>
              <w:rPr>
                <w:rFonts w:hint="eastAsia"/>
                <w:szCs w:val="21"/>
              </w:rPr>
              <w:t>点亮“营”光，“信”火相传暑期社会实践团实践</w:t>
            </w:r>
            <w:r>
              <w:rPr>
                <w:rFonts w:hint="eastAsia"/>
                <w:szCs w:val="21"/>
              </w:rPr>
              <w:t>团</w:t>
            </w:r>
          </w:p>
          <w:p w14:paraId="7810F6B8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（二）分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工：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、图书馆：图书馆筹建、运营等，连浩丞负责。</w:t>
            </w:r>
          </w:p>
          <w:p w14:paraId="3DD5E80E" w14:textId="77777777" w:rsidR="00D22CC1" w:rsidRDefault="004A5E14">
            <w:pPr>
              <w:ind w:firstLineChars="800" w:firstLine="168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、支教团：课程准备、线上活动准备。</w:t>
            </w:r>
          </w:p>
          <w:p w14:paraId="52343AA0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实践内容及经验总结</w:t>
            </w:r>
          </w:p>
          <w:p w14:paraId="38B9E84A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（一）参与共建图书馆，文化之舟扬风帆</w:t>
            </w:r>
          </w:p>
          <w:p w14:paraId="4F112265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因为有了连浩丞同学的存在，学院的志愿者团队格外关注这个小学，先后两次为这里的学生广泛募捐图书和爱心捐助衣物。在今年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月得知学校要在徐营小学援建图书馆的消息后，同学们振奋了，积极联系学校图书馆，从“名称征集”到“室内设计</w:t>
            </w:r>
            <w:r>
              <w:rPr>
                <w:rFonts w:hint="eastAsia"/>
                <w:szCs w:val="21"/>
              </w:rPr>
              <w:t>”，从“整理捐赠书籍”到“运送邮寄书籍”，全身心投入到了图书馆建设工作中。</w:t>
            </w: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月，徐营小学“传承之舟”图书馆正式落地。图书室约</w:t>
            </w:r>
            <w:r>
              <w:rPr>
                <w:rFonts w:hint="eastAsia"/>
                <w:szCs w:val="21"/>
              </w:rPr>
              <w:t>50</w:t>
            </w:r>
            <w:r>
              <w:rPr>
                <w:rFonts w:hint="eastAsia"/>
                <w:szCs w:val="21"/>
              </w:rPr>
              <w:t>平米，藏书</w:t>
            </w:r>
            <w:r>
              <w:rPr>
                <w:rFonts w:hint="eastAsia"/>
                <w:szCs w:val="21"/>
              </w:rPr>
              <w:t>3500</w:t>
            </w:r>
            <w:r>
              <w:rPr>
                <w:rFonts w:hint="eastAsia"/>
                <w:szCs w:val="21"/>
              </w:rPr>
              <w:t>册，设有阅览座位</w:t>
            </w:r>
            <w:r>
              <w:rPr>
                <w:rFonts w:hint="eastAsia"/>
                <w:szCs w:val="21"/>
              </w:rPr>
              <w:t>20-30</w:t>
            </w:r>
            <w:r>
              <w:rPr>
                <w:rFonts w:hint="eastAsia"/>
                <w:szCs w:val="21"/>
              </w:rPr>
              <w:t>个，由连浩丞负责日常维护。</w:t>
            </w:r>
          </w:p>
          <w:p w14:paraId="5F61496B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乘着这艘传承之“舟”，我们于暑期开展了点亮“营”光，“信”火相传暑期社会实践活动。由于疫情以及河南洪水原因，原定的云南南华之行在火车三次改签停运后被迫停止，但这并没有挡住我们支教的热情。在连浩丞同学和支教志愿者的共同努力下，我们以“点亮信仰，承载信念，树立信心”为指引，三天时间从线下转到云端，开展了一</w:t>
            </w:r>
            <w:r>
              <w:rPr>
                <w:rFonts w:hint="eastAsia"/>
                <w:szCs w:val="21"/>
              </w:rPr>
              <w:t>系列线上阅读推广和文化支教活动。</w:t>
            </w:r>
          </w:p>
          <w:p w14:paraId="324A67B6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（二）讲述红色党史，线上云游悟传承</w:t>
            </w:r>
          </w:p>
          <w:p w14:paraId="6B7982C9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虑到小学生们的接受能力和兴趣，值此建党百年之际，支教团成员通过线上云游形式，带领当地小学生参与天安门广场升旗仪式，走访红色旅游景点，参观党史展览，以一系列沉浸式体验性活动，增强了同学们对党的热爱与认同。</w:t>
            </w:r>
          </w:p>
          <w:p w14:paraId="2F9B58C6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（三）扬起奋斗风帆，阅读推广传信念</w:t>
            </w:r>
          </w:p>
          <w:p w14:paraId="75A9723A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实践团坚持“立德树人”的社会主义教育根本原则，围绕德智体美劳“五育”并举，开展了种类丰富、形式新颖的线上支教活动。在辅导基础课程传授知识的同时，开设了科学、编程、石油、心理等特色课程。同时，实践团依托共建图书馆，开展读书寻宝阅读推广活动，激发孩子们对知识和真理的主动探索。精心的设计不仅让贫困县的孩子们收获了知识，更教会了他们课本上学不到的内容，真正让贫困县的同学们从心理上走出“大山”，摆脱眼界上的“贫困”。</w:t>
            </w:r>
          </w:p>
          <w:p w14:paraId="00901429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（四）建立长期联系，结对帮扶助成长</w:t>
            </w:r>
          </w:p>
          <w:p w14:paraId="32620A63" w14:textId="77777777" w:rsidR="00D22CC1" w:rsidRDefault="004A5E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结合实际情况，支教团选择了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名当地情况特殊的小学生，与在校教工</w:t>
            </w:r>
            <w:r>
              <w:rPr>
                <w:rFonts w:hint="eastAsia"/>
                <w:szCs w:val="21"/>
              </w:rPr>
              <w:t>党支部和优秀学生建立了长期一对一结对帮扶，旨在通过深入连线帮扶，帮助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名小学生树立奋斗目标与个人志向，并记录他们的成长轨迹。</w:t>
            </w:r>
          </w:p>
          <w:p w14:paraId="76355938" w14:textId="77777777" w:rsidR="00D22CC1" w:rsidRDefault="004A5E14"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日，点亮“营”光，“信”火相传，云南南华线上支教活动落下了帷幕。支教活动虽然结束，但助力南华发展的“信念”之火已经在支教团成员的心中冉冉窜动。</w:t>
            </w: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月，在收到第二批研究生支教团报名通知后，实践团成员焦智宽毅然报名，并顺利通过学校的面试，成为了南华县研支团的接棒人之一！</w:t>
            </w:r>
          </w:p>
        </w:tc>
      </w:tr>
    </w:tbl>
    <w:p w14:paraId="38BD0D0E" w14:textId="77777777" w:rsidR="00D22CC1" w:rsidRDefault="00D22CC1"/>
    <w:sectPr w:rsidR="00D22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4A5E14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D22CC1"/>
    <w:rsid w:val="00E44B18"/>
    <w:rsid w:val="00E46375"/>
    <w:rsid w:val="00E85951"/>
    <w:rsid w:val="00FC17A0"/>
    <w:rsid w:val="1043577A"/>
    <w:rsid w:val="1155423D"/>
    <w:rsid w:val="2370225F"/>
    <w:rsid w:val="2B1E5C3A"/>
    <w:rsid w:val="2B3750F5"/>
    <w:rsid w:val="37B54630"/>
    <w:rsid w:val="38BE56D4"/>
    <w:rsid w:val="417E51CA"/>
    <w:rsid w:val="46916629"/>
    <w:rsid w:val="46D91C3A"/>
    <w:rsid w:val="4F6F7E7B"/>
    <w:rsid w:val="52E342D6"/>
    <w:rsid w:val="5D051A69"/>
    <w:rsid w:val="5F794920"/>
    <w:rsid w:val="63D849F3"/>
    <w:rsid w:val="66FE0E77"/>
    <w:rsid w:val="6C736B41"/>
    <w:rsid w:val="700A12C7"/>
    <w:rsid w:val="703C52A4"/>
    <w:rsid w:val="70A3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1A6620"/>
  <w15:docId w15:val="{6D7A1AED-10DF-4B32-A64B-3E7C23BA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