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81B5B" w14:textId="77777777" w:rsidR="003612C2" w:rsidRDefault="00F954EB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2021</w:t>
      </w:r>
      <w:r>
        <w:rPr>
          <w:rFonts w:ascii="黑体" w:eastAsia="黑体" w:hAnsi="黑体" w:hint="eastAsia"/>
          <w:sz w:val="44"/>
          <w:szCs w:val="44"/>
        </w:rPr>
        <w:t>年社会实践优秀指导教师推荐表</w:t>
      </w:r>
    </w:p>
    <w:tbl>
      <w:tblPr>
        <w:tblW w:w="88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2694"/>
        <w:gridCol w:w="1488"/>
        <w:gridCol w:w="3019"/>
      </w:tblGrid>
      <w:tr w:rsidR="003612C2" w14:paraId="3B9AC42C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13EE715D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名</w:t>
            </w:r>
          </w:p>
        </w:tc>
        <w:tc>
          <w:tcPr>
            <w:tcW w:w="2694" w:type="dxa"/>
            <w:vAlign w:val="center"/>
          </w:tcPr>
          <w:p w14:paraId="3D7FC7A4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姚梦竹</w:t>
            </w:r>
          </w:p>
        </w:tc>
        <w:tc>
          <w:tcPr>
            <w:tcW w:w="1488" w:type="dxa"/>
            <w:vAlign w:val="center"/>
          </w:tcPr>
          <w:p w14:paraId="6A1AA3A9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性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别</w:t>
            </w:r>
          </w:p>
        </w:tc>
        <w:tc>
          <w:tcPr>
            <w:tcW w:w="3019" w:type="dxa"/>
          </w:tcPr>
          <w:p w14:paraId="1B05765E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女</w:t>
            </w:r>
          </w:p>
        </w:tc>
      </w:tr>
      <w:tr w:rsidR="00F954EB" w14:paraId="6D94377B" w14:textId="77777777" w:rsidTr="00D81A2D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3B64A586" w14:textId="77777777" w:rsidR="00F954EB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7201" w:type="dxa"/>
            <w:gridSpan w:val="3"/>
            <w:vAlign w:val="center"/>
          </w:tcPr>
          <w:p w14:paraId="24690FEA" w14:textId="1819E412" w:rsidR="00F954EB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中共党员</w:t>
            </w:r>
          </w:p>
        </w:tc>
      </w:tr>
      <w:tr w:rsidR="003612C2" w14:paraId="61330335" w14:textId="77777777">
        <w:trPr>
          <w:cantSplit/>
          <w:trHeight w:val="609"/>
          <w:jc w:val="center"/>
        </w:trPr>
        <w:tc>
          <w:tcPr>
            <w:tcW w:w="1666" w:type="dxa"/>
            <w:vAlign w:val="center"/>
          </w:tcPr>
          <w:p w14:paraId="6A2161B7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院</w:t>
            </w:r>
          </w:p>
        </w:tc>
        <w:tc>
          <w:tcPr>
            <w:tcW w:w="2694" w:type="dxa"/>
            <w:vAlign w:val="center"/>
          </w:tcPr>
          <w:p w14:paraId="1DAEA963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地球科学学院</w:t>
            </w:r>
          </w:p>
        </w:tc>
        <w:tc>
          <w:tcPr>
            <w:tcW w:w="1488" w:type="dxa"/>
            <w:vAlign w:val="center"/>
          </w:tcPr>
          <w:p w14:paraId="50A4F0C3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职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 xml:space="preserve">    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务</w:t>
            </w:r>
          </w:p>
        </w:tc>
        <w:tc>
          <w:tcPr>
            <w:tcW w:w="3019" w:type="dxa"/>
          </w:tcPr>
          <w:p w14:paraId="62B552B6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专职辅导员</w:t>
            </w:r>
          </w:p>
        </w:tc>
      </w:tr>
      <w:tr w:rsidR="003612C2" w14:paraId="21FF6013" w14:textId="77777777">
        <w:trPr>
          <w:cantSplit/>
          <w:trHeight w:val="1574"/>
          <w:jc w:val="center"/>
        </w:trPr>
        <w:tc>
          <w:tcPr>
            <w:tcW w:w="1666" w:type="dxa"/>
            <w:vAlign w:val="center"/>
          </w:tcPr>
          <w:p w14:paraId="7D0EE217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指导团队</w:t>
            </w:r>
          </w:p>
        </w:tc>
        <w:tc>
          <w:tcPr>
            <w:tcW w:w="2694" w:type="dxa"/>
            <w:vAlign w:val="center"/>
          </w:tcPr>
          <w:p w14:paraId="3F048464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大地之光：领略锦绣中华，发扬璀璨文化</w:t>
            </w:r>
          </w:p>
        </w:tc>
        <w:tc>
          <w:tcPr>
            <w:tcW w:w="1488" w:type="dxa"/>
            <w:vAlign w:val="center"/>
          </w:tcPr>
          <w:p w14:paraId="2B57C9DE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实践主题</w:t>
            </w:r>
          </w:p>
        </w:tc>
        <w:tc>
          <w:tcPr>
            <w:tcW w:w="3019" w:type="dxa"/>
          </w:tcPr>
          <w:p w14:paraId="61E825CF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云贵川地区服饰类非物质文化遗产再建构</w:t>
            </w:r>
          </w:p>
        </w:tc>
      </w:tr>
      <w:tr w:rsidR="003612C2" w14:paraId="1BACB5D4" w14:textId="77777777">
        <w:trPr>
          <w:trHeight w:val="3694"/>
          <w:jc w:val="center"/>
        </w:trPr>
        <w:tc>
          <w:tcPr>
            <w:tcW w:w="1666" w:type="dxa"/>
            <w:vAlign w:val="center"/>
          </w:tcPr>
          <w:p w14:paraId="5D1585A1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主要事迹</w:t>
            </w:r>
          </w:p>
          <w:p w14:paraId="1DB44B54" w14:textId="77777777" w:rsidR="003612C2" w:rsidRDefault="003612C2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28BAA730" w14:textId="77777777" w:rsidR="003612C2" w:rsidRDefault="00F954EB">
            <w:pPr>
              <w:snapToGrid w:val="0"/>
              <w:spacing w:after="120" w:line="560" w:lineRule="exact"/>
              <w:ind w:firstLineChars="200" w:firstLine="560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实践团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搜集当地统手工艺，传统民族文化的非遗元素，将历史悠久的非物质文化遗产元素与现代元素相结合，设计制作具有民族色彩的现代服饰产品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10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件；运用非物质文化遗产独特的“刺、绣、染、织”技艺，设计玩偶挂件、帆布包、等非遗文创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8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件，在学校售卖，并将产品登上校缘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APP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宣传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非物质文化遗产传统技艺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，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让更多人了解非物质文化遗产，多渠道提高非遗资源利用效率。</w:t>
            </w:r>
          </w:p>
        </w:tc>
      </w:tr>
      <w:tr w:rsidR="003612C2" w14:paraId="2246A373" w14:textId="77777777">
        <w:trPr>
          <w:trHeight w:val="4706"/>
          <w:jc w:val="center"/>
        </w:trPr>
        <w:tc>
          <w:tcPr>
            <w:tcW w:w="1666" w:type="dxa"/>
            <w:vAlign w:val="center"/>
          </w:tcPr>
          <w:p w14:paraId="4BC8543E" w14:textId="77777777" w:rsidR="003612C2" w:rsidRDefault="00F954EB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指导成果</w:t>
            </w:r>
          </w:p>
          <w:p w14:paraId="5F549A46" w14:textId="77777777" w:rsidR="003612C2" w:rsidRDefault="003612C2">
            <w:pPr>
              <w:snapToGrid w:val="0"/>
              <w:spacing w:after="120" w:line="560" w:lineRule="exact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7201" w:type="dxa"/>
            <w:gridSpan w:val="3"/>
            <w:vAlign w:val="center"/>
          </w:tcPr>
          <w:p w14:paraId="4BAF61C5" w14:textId="77777777" w:rsidR="003612C2" w:rsidRDefault="00F954EB">
            <w:pPr>
              <w:pStyle w:val="-11"/>
              <w:spacing w:line="560" w:lineRule="exact"/>
              <w:ind w:firstLineChars="0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指导实践团通过线上文献调研、查询资料，线下走访群众、参观博物馆走访群众、问卷发放等方式，共撰写《非物质文化遗产生长土壤再建构问题调研报告——以云贵川地区服饰类非物质文化遗产生存现状为对象》等调研报告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16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篇，优秀文章被凤凰网、中华网所报道。针对不同的非物质文化遗产传统技艺进行宣传，发布微信公众号推文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14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篇，浏览量达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6249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，剪辑以讲述非物质文化遗产背后故事的视频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10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个，借助抖音、公众号播放，播放量累积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20000</w:t>
            </w: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余次。</w:t>
            </w:r>
          </w:p>
        </w:tc>
      </w:tr>
    </w:tbl>
    <w:p w14:paraId="0AF9474D" w14:textId="77777777" w:rsidR="003612C2" w:rsidRDefault="003612C2">
      <w:pPr>
        <w:rPr>
          <w:rFonts w:ascii="仿宋" w:eastAsia="仿宋" w:hAnsi="仿宋"/>
          <w:sz w:val="28"/>
          <w:szCs w:val="28"/>
        </w:rPr>
      </w:pPr>
    </w:p>
    <w:sectPr w:rsidR="003612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338E"/>
    <w:rsid w:val="00076746"/>
    <w:rsid w:val="003612C2"/>
    <w:rsid w:val="004E60FC"/>
    <w:rsid w:val="00567BBB"/>
    <w:rsid w:val="005A7432"/>
    <w:rsid w:val="00655A36"/>
    <w:rsid w:val="007241DA"/>
    <w:rsid w:val="009346F2"/>
    <w:rsid w:val="00951E1B"/>
    <w:rsid w:val="009E096C"/>
    <w:rsid w:val="009F1511"/>
    <w:rsid w:val="00A73E95"/>
    <w:rsid w:val="00B75465"/>
    <w:rsid w:val="00C52520"/>
    <w:rsid w:val="00CF338E"/>
    <w:rsid w:val="00F954EB"/>
    <w:rsid w:val="00FC3055"/>
    <w:rsid w:val="00FE2EE1"/>
    <w:rsid w:val="77A87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7CFCB1"/>
  <w15:docId w15:val="{D7C4D9C2-4117-4D14-A7EF-CFE580A19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-11">
    <w:name w:val="彩色列表 - 强调文字颜色 1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佳烨 蔡</cp:lastModifiedBy>
  <cp:revision>10</cp:revision>
  <dcterms:created xsi:type="dcterms:W3CDTF">2021-10-12T06:20:00Z</dcterms:created>
  <dcterms:modified xsi:type="dcterms:W3CDTF">2021-10-27T03:20:00Z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17BB81265110459D91ABD01456CA1FAA</vt:lpwstr>
  </property>
</Properties>
</file>