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11-1</w:t>
      </w:r>
      <w:r>
        <w:rPr>
          <w:rFonts w:hint="eastAsia" w:ascii="黑体" w:hAnsi="黑体" w:eastAsia="黑体"/>
          <w:sz w:val="32"/>
          <w:szCs w:val="32"/>
        </w:rPr>
        <w:t>：</w:t>
      </w:r>
    </w:p>
    <w:p>
      <w:pPr>
        <w:jc w:val="both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202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3年中国石油大学（北京）学生</w:t>
      </w:r>
      <w:r>
        <w:rPr>
          <w:rFonts w:hint="eastAsia" w:ascii="黑体" w:hAnsi="黑体" w:eastAsia="黑体"/>
          <w:sz w:val="32"/>
          <w:szCs w:val="32"/>
        </w:rPr>
        <w:t>社会实践先进单位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申报表</w:t>
      </w:r>
    </w:p>
    <w:tbl>
      <w:tblPr>
        <w:tblStyle w:val="4"/>
        <w:tblW w:w="93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9"/>
        <w:gridCol w:w="1526"/>
        <w:gridCol w:w="2394"/>
        <w:gridCol w:w="177"/>
        <w:gridCol w:w="2334"/>
        <w:gridCol w:w="2273"/>
        <w:gridCol w:w="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607" w:hRule="atLeast"/>
          <w:jc w:val="center"/>
        </w:trPr>
        <w:tc>
          <w:tcPr>
            <w:tcW w:w="2115" w:type="dxa"/>
            <w:gridSpan w:val="2"/>
            <w:noWrap w:val="0"/>
            <w:vAlign w:val="center"/>
          </w:tcPr>
          <w:p>
            <w:pPr>
              <w:spacing w:after="240"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申报学院</w:t>
            </w:r>
          </w:p>
        </w:tc>
        <w:tc>
          <w:tcPr>
            <w:tcW w:w="7178" w:type="dxa"/>
            <w:gridSpan w:val="4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cantSplit/>
          <w:trHeight w:val="846" w:hRule="atLeast"/>
          <w:jc w:val="center"/>
        </w:trPr>
        <w:tc>
          <w:tcPr>
            <w:tcW w:w="2115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暑期实践团队</w:t>
            </w:r>
          </w:p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总数量</w:t>
            </w:r>
          </w:p>
        </w:tc>
        <w:tc>
          <w:tcPr>
            <w:tcW w:w="2394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11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参与人次</w:t>
            </w:r>
          </w:p>
        </w:tc>
        <w:tc>
          <w:tcPr>
            <w:tcW w:w="2273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cantSplit/>
          <w:trHeight w:val="1127" w:hRule="atLeast"/>
          <w:jc w:val="center"/>
        </w:trPr>
        <w:tc>
          <w:tcPr>
            <w:tcW w:w="589" w:type="dxa"/>
            <w:vMerge w:val="restart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实践成果</w:t>
            </w:r>
          </w:p>
        </w:tc>
        <w:tc>
          <w:tcPr>
            <w:tcW w:w="152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实践时长（总天数）</w:t>
            </w:r>
          </w:p>
        </w:tc>
        <w:tc>
          <w:tcPr>
            <w:tcW w:w="2394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11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宣讲/支教时长及面向人数</w:t>
            </w:r>
          </w:p>
        </w:tc>
        <w:tc>
          <w:tcPr>
            <w:tcW w:w="2273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cantSplit/>
          <w:trHeight w:val="567" w:hRule="atLeast"/>
          <w:jc w:val="center"/>
        </w:trPr>
        <w:tc>
          <w:tcPr>
            <w:tcW w:w="589" w:type="dxa"/>
            <w:vMerge w:val="continue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52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推送总期数    及总阅读量</w:t>
            </w:r>
          </w:p>
        </w:tc>
        <w:tc>
          <w:tcPr>
            <w:tcW w:w="2394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11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 xml:space="preserve">发布问卷数量及回收份数 </w:t>
            </w:r>
          </w:p>
        </w:tc>
        <w:tc>
          <w:tcPr>
            <w:tcW w:w="2273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cantSplit/>
          <w:trHeight w:val="821" w:hRule="atLeast"/>
          <w:jc w:val="center"/>
        </w:trPr>
        <w:tc>
          <w:tcPr>
            <w:tcW w:w="589" w:type="dxa"/>
            <w:vMerge w:val="continue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52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获得实践地地方媒体、</w:t>
            </w:r>
            <w:r>
              <w:rPr>
                <w:rFonts w:ascii="仿宋" w:hAnsi="仿宋" w:eastAsia="仿宋"/>
                <w:sz w:val="24"/>
                <w:szCs w:val="24"/>
              </w:rPr>
              <w:t>北京学联、北京团市委、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团中央</w:t>
            </w:r>
            <w:r>
              <w:rPr>
                <w:rFonts w:ascii="仿宋" w:hAnsi="仿宋" w:eastAsia="仿宋"/>
                <w:sz w:val="24"/>
                <w:szCs w:val="24"/>
              </w:rPr>
              <w:t>、人民网、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青年报等</w:t>
            </w:r>
            <w:r>
              <w:rPr>
                <w:rFonts w:ascii="仿宋" w:hAnsi="仿宋" w:eastAsia="仿宋"/>
                <w:sz w:val="24"/>
                <w:szCs w:val="24"/>
              </w:rPr>
              <w:t>媒体报道的团队数量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及报道数量</w:t>
            </w:r>
          </w:p>
        </w:tc>
        <w:tc>
          <w:tcPr>
            <w:tcW w:w="2394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tabs>
                <w:tab w:val="left" w:pos="1711"/>
              </w:tabs>
              <w:jc w:val="left"/>
            </w:pPr>
            <w:r>
              <w:rPr>
                <w:rFonts w:hint="eastAsia"/>
              </w:rPr>
              <w:tab/>
            </w:r>
          </w:p>
        </w:tc>
        <w:tc>
          <w:tcPr>
            <w:tcW w:w="2511" w:type="dxa"/>
            <w:gridSpan w:val="2"/>
            <w:noWrap w:val="0"/>
            <w:vAlign w:val="center"/>
          </w:tcPr>
          <w:p>
            <w:pPr>
              <w:tabs>
                <w:tab w:val="left" w:pos="1711"/>
              </w:tabs>
              <w:ind w:left="719" w:leftChars="228" w:hanging="240" w:hangingChars="100"/>
              <w:jc w:val="left"/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原创视频数量及播放量</w:t>
            </w:r>
          </w:p>
        </w:tc>
        <w:tc>
          <w:tcPr>
            <w:tcW w:w="2273" w:type="dxa"/>
            <w:noWrap w:val="0"/>
            <w:vAlign w:val="center"/>
          </w:tcPr>
          <w:p>
            <w:pPr>
              <w:tabs>
                <w:tab w:val="left" w:pos="1711"/>
              </w:tabs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2" w:hRule="atLeast"/>
          <w:jc w:val="center"/>
        </w:trPr>
        <w:tc>
          <w:tcPr>
            <w:tcW w:w="589" w:type="dxa"/>
            <w:vMerge w:val="continue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2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其他成果</w:t>
            </w:r>
          </w:p>
        </w:tc>
        <w:tc>
          <w:tcPr>
            <w:tcW w:w="7189" w:type="dxa"/>
            <w:gridSpan w:val="5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cantSplit/>
          <w:trHeight w:val="3430" w:hRule="atLeast"/>
          <w:jc w:val="center"/>
        </w:trPr>
        <w:tc>
          <w:tcPr>
            <w:tcW w:w="2115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经验做法</w:t>
            </w:r>
          </w:p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（3000字）</w:t>
            </w:r>
          </w:p>
        </w:tc>
        <w:tc>
          <w:tcPr>
            <w:tcW w:w="7178" w:type="dxa"/>
            <w:gridSpan w:val="4"/>
            <w:noWrap w:val="0"/>
            <w:vAlign w:val="center"/>
          </w:tcPr>
          <w:p>
            <w:pPr>
              <w:pStyle w:val="8"/>
              <w:spacing w:line="480" w:lineRule="exact"/>
              <w:ind w:firstLine="0" w:firstLineChars="0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参考内容：</w:t>
            </w:r>
          </w:p>
          <w:p>
            <w:pPr>
              <w:pStyle w:val="8"/>
              <w:spacing w:line="480" w:lineRule="exact"/>
              <w:ind w:firstLine="0" w:firstLineChars="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一、各学院202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年暑期社会实践工作的总体安排和部署；</w:t>
            </w:r>
          </w:p>
          <w:p>
            <w:pPr>
              <w:pStyle w:val="8"/>
              <w:spacing w:line="480" w:lineRule="exact"/>
              <w:ind w:firstLine="0" w:firstLineChars="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二、各学院202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年所确定的社会实践主题或重点内容的组织、运行、参与情况，并说明对实践团队新媒体平台（如微信公众号、抖音、微博等）的使用情况；</w:t>
            </w:r>
          </w:p>
          <w:p>
            <w:pPr>
              <w:pStyle w:val="8"/>
              <w:spacing w:line="480" w:lineRule="exact"/>
              <w:ind w:firstLine="0" w:firstLineChars="0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三、各学院2</w:t>
            </w:r>
            <w:r>
              <w:rPr>
                <w:rFonts w:ascii="仿宋" w:hAnsi="仿宋" w:eastAsia="仿宋"/>
                <w:sz w:val="24"/>
                <w:szCs w:val="24"/>
              </w:rPr>
              <w:t>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年对暑期社会实践的宣传工作；</w:t>
            </w:r>
          </w:p>
          <w:p>
            <w:pPr>
              <w:spacing w:line="48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四、各学院202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年组织学生暑期社会实践工作的特点和实践成果；</w:t>
            </w:r>
          </w:p>
          <w:p>
            <w:pPr>
              <w:spacing w:line="480" w:lineRule="exact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五、各学院学生从202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4"/>
                <w:szCs w:val="24"/>
              </w:rPr>
              <w:t>年暑期社会实践工作中得到的收获与成长。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4" w:hRule="atLeast"/>
          <w:jc w:val="center"/>
        </w:trPr>
        <w:tc>
          <w:tcPr>
            <w:tcW w:w="4686" w:type="dxa"/>
            <w:gridSpan w:val="4"/>
            <w:noWrap w:val="0"/>
            <w:vAlign w:val="center"/>
          </w:tcPr>
          <w:p>
            <w:pPr>
              <w:snapToGrid w:val="0"/>
              <w:spacing w:line="560" w:lineRule="exact"/>
              <w:ind w:firstLine="280" w:firstLineChars="10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学院党委意见</w:t>
            </w:r>
          </w:p>
          <w:p>
            <w:pPr>
              <w:snapToGrid w:val="0"/>
              <w:spacing w:line="560" w:lineRule="exact"/>
              <w:ind w:firstLine="420" w:firstLineChars="1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（盖章）</w:t>
            </w:r>
          </w:p>
        </w:tc>
        <w:tc>
          <w:tcPr>
            <w:tcW w:w="4618" w:type="dxa"/>
            <w:gridSpan w:val="3"/>
            <w:noWrap w:val="0"/>
            <w:vAlign w:val="center"/>
          </w:tcPr>
          <w:p>
            <w:pPr>
              <w:snapToGrid w:val="0"/>
              <w:spacing w:line="560" w:lineRule="exact"/>
              <w:ind w:firstLine="280" w:firstLineChars="1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校团委意见</w:t>
            </w:r>
          </w:p>
          <w:p>
            <w:pPr>
              <w:pStyle w:val="8"/>
              <w:spacing w:line="560" w:lineRule="exact"/>
              <w:ind w:firstLine="280" w:firstLineChars="1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（盖章）</w:t>
            </w:r>
          </w:p>
        </w:tc>
      </w:tr>
    </w:tbl>
    <w:p>
      <w:pPr>
        <w:spacing w:after="240" w:line="560" w:lineRule="exact"/>
        <w:jc w:val="left"/>
        <w:rPr>
          <w:rFonts w:hint="eastAsia" w:ascii="仿宋" w:hAnsi="仿宋" w:eastAsia="仿宋"/>
          <w:sz w:val="28"/>
          <w:szCs w:val="28"/>
        </w:rPr>
      </w:pPr>
    </w:p>
    <w:sectPr>
      <w:pgSz w:w="11906" w:h="16838"/>
      <w:pgMar w:top="1276" w:right="1800" w:bottom="156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3MzQ4NTQ2ZWM3YTgwMDE4ODA3ZDY2OTA0Zjc1MzIifQ=="/>
  </w:docVars>
  <w:rsids>
    <w:rsidRoot w:val="00065106"/>
    <w:rsid w:val="00004DFE"/>
    <w:rsid w:val="000126DA"/>
    <w:rsid w:val="0001347B"/>
    <w:rsid w:val="00026BCF"/>
    <w:rsid w:val="00054324"/>
    <w:rsid w:val="000601D4"/>
    <w:rsid w:val="00065106"/>
    <w:rsid w:val="00096B77"/>
    <w:rsid w:val="000A0018"/>
    <w:rsid w:val="000A5284"/>
    <w:rsid w:val="000F7ECE"/>
    <w:rsid w:val="00182C6F"/>
    <w:rsid w:val="00195733"/>
    <w:rsid w:val="001B59B1"/>
    <w:rsid w:val="001E0921"/>
    <w:rsid w:val="002374D9"/>
    <w:rsid w:val="002700DC"/>
    <w:rsid w:val="002A296D"/>
    <w:rsid w:val="002C7D89"/>
    <w:rsid w:val="002D1D0D"/>
    <w:rsid w:val="002E13D9"/>
    <w:rsid w:val="003454A6"/>
    <w:rsid w:val="00360EDD"/>
    <w:rsid w:val="00396740"/>
    <w:rsid w:val="003B5692"/>
    <w:rsid w:val="003E114C"/>
    <w:rsid w:val="004400CC"/>
    <w:rsid w:val="00472341"/>
    <w:rsid w:val="004D1511"/>
    <w:rsid w:val="004F2E17"/>
    <w:rsid w:val="004F7FDF"/>
    <w:rsid w:val="005304EF"/>
    <w:rsid w:val="00533F6F"/>
    <w:rsid w:val="00570228"/>
    <w:rsid w:val="00604968"/>
    <w:rsid w:val="00623B8E"/>
    <w:rsid w:val="0062460E"/>
    <w:rsid w:val="006512CE"/>
    <w:rsid w:val="00674738"/>
    <w:rsid w:val="00681A68"/>
    <w:rsid w:val="006C4858"/>
    <w:rsid w:val="006C71BE"/>
    <w:rsid w:val="00705988"/>
    <w:rsid w:val="0072080B"/>
    <w:rsid w:val="00735BAA"/>
    <w:rsid w:val="0076319E"/>
    <w:rsid w:val="00763550"/>
    <w:rsid w:val="00771654"/>
    <w:rsid w:val="00777B7D"/>
    <w:rsid w:val="00781E4F"/>
    <w:rsid w:val="007C19EC"/>
    <w:rsid w:val="007D5846"/>
    <w:rsid w:val="007D6BA6"/>
    <w:rsid w:val="007F0B00"/>
    <w:rsid w:val="00803BE8"/>
    <w:rsid w:val="008644FD"/>
    <w:rsid w:val="00892C02"/>
    <w:rsid w:val="00921951"/>
    <w:rsid w:val="009867BE"/>
    <w:rsid w:val="009E1760"/>
    <w:rsid w:val="009F18F1"/>
    <w:rsid w:val="00A1107E"/>
    <w:rsid w:val="00A27CA1"/>
    <w:rsid w:val="00A366A8"/>
    <w:rsid w:val="00A90B7D"/>
    <w:rsid w:val="00AA6A25"/>
    <w:rsid w:val="00AB18AA"/>
    <w:rsid w:val="00AB6456"/>
    <w:rsid w:val="00B0166A"/>
    <w:rsid w:val="00B34844"/>
    <w:rsid w:val="00B6655D"/>
    <w:rsid w:val="00B9258C"/>
    <w:rsid w:val="00B96175"/>
    <w:rsid w:val="00BA0686"/>
    <w:rsid w:val="00BA222B"/>
    <w:rsid w:val="00BC089C"/>
    <w:rsid w:val="00BE1F6B"/>
    <w:rsid w:val="00BF4282"/>
    <w:rsid w:val="00C0423B"/>
    <w:rsid w:val="00C12776"/>
    <w:rsid w:val="00C84E94"/>
    <w:rsid w:val="00D370F2"/>
    <w:rsid w:val="00D76AC0"/>
    <w:rsid w:val="00DC04FE"/>
    <w:rsid w:val="00DC4440"/>
    <w:rsid w:val="00E0777D"/>
    <w:rsid w:val="00E2778E"/>
    <w:rsid w:val="00E749D9"/>
    <w:rsid w:val="00EA10BC"/>
    <w:rsid w:val="00EB4552"/>
    <w:rsid w:val="00EC2D8D"/>
    <w:rsid w:val="00EC7F0A"/>
    <w:rsid w:val="00EF4E1C"/>
    <w:rsid w:val="00F3111F"/>
    <w:rsid w:val="00FA6CCE"/>
    <w:rsid w:val="00FB0699"/>
    <w:rsid w:val="00FC08A3"/>
    <w:rsid w:val="00FF0F36"/>
    <w:rsid w:val="2A77194B"/>
    <w:rsid w:val="2F94348E"/>
    <w:rsid w:val="33B73715"/>
    <w:rsid w:val="356A4360"/>
    <w:rsid w:val="4C1E09B8"/>
    <w:rsid w:val="4DEB3380"/>
    <w:rsid w:val="5324182C"/>
    <w:rsid w:val="63272F21"/>
    <w:rsid w:val="7C492AAE"/>
    <w:rsid w:val="7F1056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6">
    <w:name w:val="页脚 Char"/>
    <w:link w:val="2"/>
    <w:qFormat/>
    <w:uiPriority w:val="99"/>
    <w:rPr>
      <w:sz w:val="18"/>
      <w:szCs w:val="18"/>
    </w:rPr>
  </w:style>
  <w:style w:type="character" w:customStyle="1" w:styleId="7">
    <w:name w:val="页眉 Char"/>
    <w:link w:val="3"/>
    <w:qFormat/>
    <w:uiPriority w:val="99"/>
    <w:rPr>
      <w:sz w:val="18"/>
      <w:szCs w:val="18"/>
    </w:rPr>
  </w:style>
  <w:style w:type="paragraph" w:customStyle="1" w:styleId="8">
    <w:name w:val="彩色列表 - 强调文字颜色 1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340</Words>
  <Characters>364</Characters>
  <Lines>2</Lines>
  <Paragraphs>1</Paragraphs>
  <TotalTime>3</TotalTime>
  <ScaleCrop>false</ScaleCrop>
  <LinksUpToDate>false</LinksUpToDate>
  <CharactersWithSpaces>370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2011-09-07T07:33:00Z</dcterms:created>
  <dc:creator>ysl</dc:creator>
  <cp:lastModifiedBy>郑少杰</cp:lastModifiedBy>
  <dcterms:modified xsi:type="dcterms:W3CDTF">2023-08-18T10:43:21Z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0BE797D0B36044ECB09502AA67AF7F5A_13</vt:lpwstr>
  </property>
</Properties>
</file>