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79"/>
        <w:gridCol w:w="966"/>
        <w:gridCol w:w="593"/>
        <w:gridCol w:w="827"/>
        <w:gridCol w:w="957"/>
        <w:gridCol w:w="626"/>
        <w:gridCol w:w="728"/>
        <w:gridCol w:w="1664"/>
        <w:gridCol w:w="868"/>
        <w:gridCol w:w="14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lang w:val="en-US" w:eastAsia="zh-CN"/>
              </w:rPr>
              <w:t>外国语学院英语21-1团支部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/非团员人数</w:t>
            </w:r>
          </w:p>
        </w:tc>
        <w:tc>
          <w:tcPr>
            <w:tcW w:w="155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22/23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95.8％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3名预备党员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潘婷婷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团支部书记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18851952596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校学生会学习实践部部长              校礼仪队主席                世元弈社部长                百优宣讲团成员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何雨佳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组织委员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  <w:t>18381070951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创新与实践协会活动部部长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马双悦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回族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宣传委员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18997529459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各位老师好，我是外国语学院英语21-1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团支部的团支部书记潘婷婷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，很荣幸今天能站在这里代表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本支部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进行答辩，今天我的汇报的主题是探语言之浩瀚，承青春之担当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cr/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我将会由以下四个方面介绍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本团支部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第一个部分：重任在肩，笃行不怠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班团一体，揽重任，为大局，英语21-1班始终坚持班团一体化建设。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本班共计24人，其中23名团员，预备党员3人，积极分子13人；入党申请率100%。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在学校评优中，班级共有优秀学生干部3人，社会实践优秀个人3人，优秀志愿者6人。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在学生工作中，班级现有4人担任社团主席，学生工作参与率100%。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我们的口号是Class one, great one, we are one.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cr/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在过去两年中，英语21-1班每期青年大学习完成率均为100%；获评五星级团支部；共开展团日活动24次，合作7个学院联系三所高校14个团支部。班级共制作20篇推送，总浏览量5000＋，其中包括3次跨校活动 7次跨院活动，10余次集体志愿服务 4次观影。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在重大事件节点，班级会组织专题学习活动，包括热议全国两会、喜迎二十大等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接下来是第二个部分：求真务实，笃学践行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博闻强识，秀风采，展未来，英语21-1班始终不足于学，不怠于学。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班级积极组织参与学习夯实活动，其中包括4个板块，7个分组，在100天耕耘的结果下，班级20人获得奖学金，共计金额三万余元。习近平总书记说过“不论学习还是工作，都要面向实际、深入实践，实践出真知”，本班同学在各类比赛中深入实践，参加国际赛事1场，外研社英语赛事27场获得奖项70余，参加跨学科赛事7场，组建7支科创队伍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第三个部分：躬行实践 余香尚存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志愿在行，秉热血，献爱心，习近平总书记强调：“有信念、有梦想、有奋斗、有奉献的人生，才是有意义的人生”。英语21-1班始终在行动，班级同学参与社会实践活动20余次，多个团队及个人获优秀称号。除此之外，本班组织集体志愿十余次，班级总计志愿时长为2500+，最高个人志愿时长280+小时，100小时以上13人；200小时以上2人。在今年三月雷锋月中，本班班集体志愿服务活动 更是荣登昌平报。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第四个部分：传承文化 讲述青春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cr/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习近平总书记在今年复信我校留学生，鼓励他们积极投身中国同中亚国家友好事业，弘扬丝路精神，讲好中国故事、中亚故事。作为外语学院的学生，英语21-1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团支部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的同学们一直秉承着明德笃行、融通中外的院训，同学们通过话剧、宣讲、诗教等各种形式讲好中国故事，传播好中国声音，践行着我们外语人的使命。</w:t>
            </w: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  <w:p>
            <w:pPr>
              <w:spacing w:line="300" w:lineRule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我们必将成为有家国情怀、有全球视野、有专业本领的复合型外语人才，前程似锦，不负韶华，谢谢大家！</w:t>
            </w:r>
          </w:p>
          <w:p>
            <w:pPr>
              <w:spacing w:line="380" w:lineRule="exact"/>
              <w:rPr>
                <w:rFonts w:ascii="Times New Roman" w:hAnsi="Times New Roman" w:eastAsia="仿宋_GB2312"/>
                <w:kern w:val="18"/>
                <w:sz w:val="28"/>
              </w:rPr>
            </w:pPr>
          </w:p>
        </w:tc>
      </w:tr>
    </w:tbl>
    <w:p>
      <w:pPr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BCBF392-B65C-4C33-BF47-C3EF17ACFD2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3CA33621-465B-41E4-B97D-DF56FD13753D}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89D14057-2E71-4272-B6A6-D7AC81D0490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38BE1697-9E23-435A-8B3F-E9EA7C1834F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TrueTypeFonts/>
  <w:saveSubsetFonts/>
  <w:bordersDoNotSurroundHeader w:val="1"/>
  <w:bordersDoNotSurroundFooter w:val="1"/>
  <w:documentProtection w:enforcement="0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112ED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7146"/>
    <w:rsid w:val="005E5293"/>
    <w:rsid w:val="00615AF0"/>
    <w:rsid w:val="0064774D"/>
    <w:rsid w:val="007213F1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73BDA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85F79"/>
    <w:rsid w:val="00E94EE2"/>
    <w:rsid w:val="00EE4CF6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7D77B04"/>
    <w:rsid w:val="0F652DEC"/>
    <w:rsid w:val="313E5662"/>
    <w:rsid w:val="386979AA"/>
    <w:rsid w:val="39092F19"/>
    <w:rsid w:val="3E5F601D"/>
    <w:rsid w:val="419D0909"/>
    <w:rsid w:val="439E0787"/>
    <w:rsid w:val="44F10556"/>
    <w:rsid w:val="45A76249"/>
    <w:rsid w:val="5E921A91"/>
    <w:rsid w:val="622A1D2D"/>
    <w:rsid w:val="7EC335CF"/>
    <w:rsid w:val="7EFE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</Words>
  <Characters>665</Characters>
  <Lines>5</Lines>
  <Paragraphs>1</Paragraphs>
  <TotalTime>7</TotalTime>
  <ScaleCrop>false</ScaleCrop>
  <LinksUpToDate>false</LinksUpToDate>
  <CharactersWithSpaces>780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2020-11-05T03:10:00Z</dcterms:created>
  <dc:creator>bai</dc:creator>
  <cp:lastModifiedBy>EUREKA</cp:lastModifiedBy>
  <cp:lastPrinted>2020-10-26T18:13:00Z</cp:lastPrinted>
  <dcterms:modified xsi:type="dcterms:W3CDTF">2023-11-06T02:23:00Z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AD52F3CEDE484B06804CB358FA507455_13</vt:lpwstr>
  </property>
</Properties>
</file>