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line="590" w:lineRule="exact"/>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附件三</w:t>
      </w:r>
    </w:p>
    <w:p>
      <w:pPr>
        <w:pStyle w:val="2"/>
        <w:keepNext/>
        <w:keepLines/>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w:t>
      </w:r>
      <w:r>
        <w:rPr>
          <w:rFonts w:hint="default"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lang w:val="en-US" w:eastAsia="zh-CN"/>
        </w:rPr>
        <w:t>年中国石油大学（北京）学生社会实践</w:t>
      </w:r>
    </w:p>
    <w:p>
      <w:pPr>
        <w:pStyle w:val="2"/>
        <w:keepNext/>
        <w:keepLines/>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优秀新闻作品评选工作安排</w:t>
      </w:r>
    </w:p>
    <w:p>
      <w:pPr>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before="120" w:beforeLines="50" w:after="0" w:line="640" w:lineRule="exact"/>
        <w:ind w:left="0" w:firstLine="0"/>
        <w:jc w:val="both"/>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各院团委：</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为宣传表彰在本年度学生社会实践中的优秀新闻作品，校团委面向参与本年度社会实践的全体学生开展优秀新闻作品评奖评优，通过院级推荐和校级终评的形式，由院团委和校团委共同参与，评选出10篇优秀新闻作品。</w:t>
      </w:r>
    </w:p>
    <w:p>
      <w:pPr>
        <w:spacing w:after="0" w:line="500" w:lineRule="exact"/>
        <w:ind w:left="-15" w:firstLine="566"/>
        <w:jc w:val="both"/>
        <w:rPr>
          <w:rFonts w:hint="default" w:ascii="Times New Roman" w:hAnsi="Times New Roman"/>
          <w:lang w:val="en-US" w:eastAsia="zh-CN"/>
        </w:rPr>
      </w:pPr>
    </w:p>
    <w:p>
      <w:pPr>
        <w:widowControl w:val="0"/>
        <w:spacing w:before="120" w:beforeLines="50" w:after="0" w:line="520" w:lineRule="exact"/>
        <w:ind w:left="0" w:leftChars="0" w:firstLine="0" w:firstLineChars="0"/>
        <w:contextualSpacing/>
        <w:jc w:val="both"/>
        <w:rPr>
          <w:rFonts w:hint="default"/>
          <w:lang w:val="en-US" w:eastAsia="zh-CN"/>
        </w:rPr>
      </w:pPr>
      <w:r>
        <w:rPr>
          <w:rFonts w:hint="eastAsia" w:ascii="黑体" w:hAnsi="黑体" w:eastAsia="黑体" w:cs="黑体"/>
          <w:color w:val="auto"/>
          <w:sz w:val="32"/>
          <w:szCs w:val="32"/>
        </w:rPr>
        <w:t xml:space="preserve">一、评选流程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rPr>
      </w:pPr>
      <w:r>
        <w:rPr>
          <w:rFonts w:hint="eastAsia" w:ascii="楷体" w:hAnsi="楷体" w:eastAsia="楷体" w:cs="楷体"/>
          <w:b/>
          <w:bCs/>
          <w:sz w:val="32"/>
          <w:szCs w:val="32"/>
          <w:lang w:val="en-US" w:eastAsia="zh-CN"/>
        </w:rPr>
        <w:t>（一）团队自荐</w:t>
      </w:r>
      <w:r>
        <w:rPr>
          <w:rFonts w:hint="eastAsia" w:ascii="楷体" w:hAnsi="楷体" w:eastAsia="楷体" w:cs="楷体"/>
          <w:b/>
          <w:bCs/>
          <w:sz w:val="32"/>
          <w:szCs w:val="32"/>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9月</w:t>
      </w:r>
      <w:r>
        <w:rPr>
          <w:rFonts w:hint="default" w:ascii="仿宋" w:hAnsi="仿宋" w:eastAsia="仿宋" w:cs="仿宋"/>
          <w:sz w:val="32"/>
          <w:szCs w:val="32"/>
          <w:highlight w:val="none"/>
          <w:lang w:val="en-US" w:eastAsia="zh-CN"/>
        </w:rPr>
        <w:t>12</w:t>
      </w:r>
      <w:r>
        <w:rPr>
          <w:rFonts w:hint="eastAsia" w:ascii="仿宋" w:hAnsi="仿宋" w:eastAsia="仿宋" w:cs="仿宋"/>
          <w:sz w:val="32"/>
          <w:szCs w:val="32"/>
          <w:highlight w:val="none"/>
          <w:lang w:val="en-US" w:eastAsia="zh-CN"/>
        </w:rPr>
        <w:t>日10:00前将新闻作品交至挂靠单位。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（二）挂靠单位初评：</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挂靠单位对新闻作品进行初审，可酌情举行学院社会实践优秀新闻作品评选推优，每单位推选0-2篇新闻报道，截至9月1</w:t>
      </w:r>
      <w:r>
        <w:rPr>
          <w:rFonts w:hint="default" w:ascii="仿宋" w:hAnsi="仿宋" w:eastAsia="仿宋" w:cs="仿宋"/>
          <w:sz w:val="32"/>
          <w:szCs w:val="32"/>
          <w:highlight w:val="none"/>
          <w:lang w:val="en-US" w:eastAsia="zh-CN"/>
        </w:rPr>
        <w:t>9</w:t>
      </w:r>
      <w:r>
        <w:rPr>
          <w:rFonts w:hint="eastAsia" w:ascii="仿宋" w:hAnsi="仿宋" w:eastAsia="仿宋" w:cs="仿宋"/>
          <w:sz w:val="32"/>
          <w:szCs w:val="32"/>
          <w:highlight w:val="none"/>
          <w:lang w:val="en-US" w:eastAsia="zh-CN"/>
        </w:rPr>
        <w:t>日23:00将推荐参评新闻报道的基本信息和链接填写至《附件14：202</w:t>
      </w:r>
      <w:r>
        <w:rPr>
          <w:rFonts w:hint="default" w:ascii="仿宋" w:hAnsi="仿宋" w:eastAsia="仿宋" w:cs="仿宋"/>
          <w:sz w:val="32"/>
          <w:szCs w:val="32"/>
          <w:highlight w:val="none"/>
          <w:lang w:val="en-US" w:eastAsia="zh-CN"/>
        </w:rPr>
        <w:t>4</w:t>
      </w:r>
      <w:r>
        <w:rPr>
          <w:rFonts w:hint="eastAsia" w:ascii="仿宋" w:hAnsi="仿宋" w:eastAsia="仿宋" w:cs="仿宋"/>
          <w:sz w:val="32"/>
          <w:szCs w:val="32"/>
          <w:highlight w:val="none"/>
          <w:lang w:val="en-US" w:eastAsia="zh-CN"/>
        </w:rPr>
        <w:t>年中国石油大学（北京）学生实践评优汇总表——优秀新闻作品推荐汇总表》中。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（三）校级终评：</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校团委将对新闻作品进行审核，对符合参评条件的新闻作品，校团委将组织开展专家评审，参考发布平台等级及数量、各平台浏览量以及新闻稿质量，根据最终得分情况确定优秀新闻作品名单。</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评分细则：</w:t>
      </w:r>
    </w:p>
    <w:p>
      <w:pPr>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平台等级及数量占比30％；</w:t>
      </w:r>
    </w:p>
    <w:p>
      <w:pPr>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left="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平台浏览量总和占比20％；</w:t>
      </w:r>
    </w:p>
    <w:p>
      <w:pPr>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left="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新闻稿质量占50％。</w:t>
      </w:r>
    </w:p>
    <w:p>
      <w:pPr>
        <w:widowControl w:val="0"/>
        <w:spacing w:before="120" w:beforeLines="50" w:after="0" w:line="520" w:lineRule="exact"/>
        <w:ind w:left="0" w:leftChars="0" w:firstLine="0" w:firstLineChars="0"/>
        <w:contextualSpacing/>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 xml:space="preserve">二、评选标准 </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参与评选新闻作品应满足以下基本条件：</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1.新闻文稿总长不少于300字，至少含有1张配图；</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2.新闻文稿</w:t>
      </w:r>
      <w:r>
        <w:rPr>
          <w:rFonts w:hint="default" w:ascii="仿宋" w:hAnsi="仿宋" w:eastAsia="仿宋" w:cs="仿宋"/>
          <w:sz w:val="32"/>
          <w:szCs w:val="32"/>
          <w:highlight w:val="none"/>
          <w:lang w:val="en-US" w:eastAsia="zh-CN"/>
        </w:rPr>
        <w:t>须契合</w:t>
      </w:r>
      <w:r>
        <w:rPr>
          <w:rFonts w:hint="eastAsia" w:ascii="仿宋" w:hAnsi="仿宋" w:eastAsia="仿宋" w:cs="仿宋"/>
          <w:sz w:val="32"/>
          <w:szCs w:val="32"/>
          <w:highlight w:val="none"/>
          <w:lang w:val="en-US" w:eastAsia="zh-CN"/>
        </w:rPr>
        <w:t>实践</w:t>
      </w:r>
      <w:r>
        <w:rPr>
          <w:rFonts w:hint="default" w:ascii="仿宋" w:hAnsi="仿宋" w:eastAsia="仿宋" w:cs="仿宋"/>
          <w:sz w:val="32"/>
          <w:szCs w:val="32"/>
          <w:highlight w:val="none"/>
          <w:lang w:val="en-US" w:eastAsia="zh-CN"/>
        </w:rPr>
        <w:t>主题，</w:t>
      </w:r>
      <w:r>
        <w:rPr>
          <w:rFonts w:hint="eastAsia" w:ascii="仿宋" w:hAnsi="仿宋" w:eastAsia="仿宋" w:cs="仿宋"/>
          <w:sz w:val="32"/>
          <w:szCs w:val="32"/>
          <w:highlight w:val="none"/>
          <w:lang w:val="en-US" w:eastAsia="zh-CN"/>
        </w:rPr>
        <w:t>符合新闻的基本格式，</w:t>
      </w:r>
      <w:r>
        <w:rPr>
          <w:rFonts w:hint="default" w:ascii="仿宋" w:hAnsi="仿宋" w:eastAsia="仿宋" w:cs="仿宋"/>
          <w:sz w:val="32"/>
          <w:szCs w:val="32"/>
          <w:highlight w:val="none"/>
          <w:lang w:val="en-US" w:eastAsia="zh-CN"/>
        </w:rPr>
        <w:t>有完整的结构，逻辑合理</w:t>
      </w:r>
      <w:r>
        <w:rPr>
          <w:rFonts w:hint="eastAsia" w:ascii="仿宋" w:hAnsi="仿宋" w:eastAsia="仿宋" w:cs="仿宋"/>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3.新闻作品中有“中国石油大学（北京）”“社会实践”等内容；</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4.新闻</w:t>
      </w:r>
      <w:r>
        <w:rPr>
          <w:rFonts w:hint="default" w:ascii="仿宋" w:hAnsi="仿宋" w:eastAsia="仿宋" w:cs="仿宋"/>
          <w:sz w:val="32"/>
          <w:szCs w:val="32"/>
          <w:highlight w:val="none"/>
          <w:lang w:val="en-US" w:eastAsia="zh-CN"/>
        </w:rPr>
        <w:t>作品内容须积极向上，符合社会主义核心价值观，传播主流价值观和价值导向，不得与国家法律法规相抵触，不得涉及政治、宗教、色情、暴力、种族歧视等相关内容。</w:t>
      </w:r>
    </w:p>
    <w:p>
      <w:pPr>
        <w:widowControl w:val="0"/>
        <w:spacing w:before="120" w:beforeLines="50" w:after="0" w:line="520" w:lineRule="exact"/>
        <w:ind w:left="0" w:leftChars="0" w:firstLine="0" w:firstLineChars="0"/>
        <w:contextualSpacing/>
        <w:jc w:val="both"/>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三、注意事项</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各学院提交时应注意，填写附件14时，排序应为学院的推荐顺序。</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righ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共青团中国石油大学（北京）委员会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righ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202</w:t>
      </w:r>
      <w:r>
        <w:rPr>
          <w:rFonts w:hint="default" w:ascii="仿宋" w:hAnsi="仿宋" w:eastAsia="仿宋" w:cs="仿宋"/>
          <w:sz w:val="32"/>
          <w:szCs w:val="32"/>
          <w:highlight w:val="none"/>
          <w:lang w:val="en-US" w:eastAsia="zh-CN"/>
        </w:rPr>
        <w:t>4</w:t>
      </w:r>
      <w:r>
        <w:rPr>
          <w:rFonts w:hint="eastAsia" w:ascii="仿宋" w:hAnsi="仿宋" w:eastAsia="仿宋" w:cs="仿宋"/>
          <w:sz w:val="32"/>
          <w:szCs w:val="32"/>
          <w:highlight w:val="none"/>
          <w:lang w:val="en-US" w:eastAsia="zh-CN"/>
        </w:rPr>
        <w:t>年</w:t>
      </w:r>
      <w:r>
        <w:rPr>
          <w:rFonts w:hint="default" w:ascii="仿宋" w:hAnsi="仿宋" w:eastAsia="仿宋" w:cs="仿宋"/>
          <w:sz w:val="32"/>
          <w:szCs w:val="32"/>
          <w:highlight w:val="none"/>
          <w:lang w:val="en-US" w:eastAsia="zh-CN"/>
        </w:rPr>
        <w:t>9</w:t>
      </w:r>
      <w:r>
        <w:rPr>
          <w:rFonts w:hint="eastAsia" w:ascii="仿宋" w:hAnsi="仿宋" w:eastAsia="仿宋" w:cs="仿宋"/>
          <w:sz w:val="32"/>
          <w:szCs w:val="32"/>
          <w:highlight w:val="none"/>
          <w:lang w:val="en-US" w:eastAsia="zh-CN"/>
        </w:rPr>
        <w:t>月5</w:t>
      </w:r>
      <w:bookmarkStart w:id="0" w:name="_GoBack"/>
      <w:bookmarkEnd w:id="0"/>
      <w:r>
        <w:rPr>
          <w:rFonts w:hint="eastAsia" w:ascii="仿宋" w:hAnsi="仿宋" w:eastAsia="仿宋" w:cs="仿宋"/>
          <w:sz w:val="32"/>
          <w:szCs w:val="32"/>
          <w:highlight w:val="none"/>
          <w:lang w:val="en-US" w:eastAsia="zh-CN"/>
        </w:rPr>
        <w:t>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right"/>
        <w:textAlignment w:val="auto"/>
        <w:rPr>
          <w:rFonts w:hint="eastAsia" w:ascii="仿宋" w:hAnsi="仿宋" w:eastAsia="仿宋" w:cs="仿宋"/>
          <w:sz w:val="32"/>
          <w:szCs w:val="32"/>
          <w:highlight w:val="none"/>
          <w:lang w:val="en-US" w:eastAsia="zh-CN"/>
        </w:rPr>
      </w:pPr>
    </w:p>
    <w:p>
      <w:pPr>
        <w:numPr>
          <w:ilvl w:val="0"/>
          <w:numId w:val="0"/>
        </w:numPr>
        <w:rPr>
          <w:rFonts w:hint="eastAsia" w:ascii="Times New Roman" w:hAnsi="Times New Roman"/>
          <w:sz w:val="24"/>
          <w:szCs w:val="24"/>
          <w:lang w:val="en-US" w:eastAsia="zh-CN"/>
        </w:rPr>
      </w:pPr>
    </w:p>
    <w:sectPr>
      <w:pgSz w:w="11906" w:h="16838"/>
      <w:pgMar w:top="2098" w:right="1474" w:bottom="1984" w:left="1587"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01701C-6541-4FB6-9313-E8349933394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00" w:usb3="00000000" w:csb0="00040000" w:csb1="00000000"/>
    <w:embedRegular r:id="rId2" w:fontKey="{1B5437AD-C1EE-41E8-85B2-C48E201BA9B6}"/>
  </w:font>
  <w:font w:name="仿宋">
    <w:panose1 w:val="02010609060101010101"/>
    <w:charset w:val="86"/>
    <w:family w:val="auto"/>
    <w:pitch w:val="default"/>
    <w:sig w:usb0="800002BF" w:usb1="38CF7CFA" w:usb2="00000016" w:usb3="00000000" w:csb0="00040001" w:csb1="00000000"/>
    <w:embedRegular r:id="rId3" w:fontKey="{78296CA6-034B-4F79-A7F8-F271F795444F}"/>
  </w:font>
  <w:font w:name="楷体">
    <w:panose1 w:val="02010609060101010101"/>
    <w:charset w:val="86"/>
    <w:family w:val="auto"/>
    <w:pitch w:val="default"/>
    <w:sig w:usb0="800002BF" w:usb1="38CF7CFA" w:usb2="00000016" w:usb3="00000000" w:csb0="00040001" w:csb1="00000000"/>
    <w:embedRegular r:id="rId4" w:fontKey="{FB46F777-9FB6-41B5-97BA-E877463F0752}"/>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27F5"/>
    <w:rsid w:val="4AFB2E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Autospacing="0" w:after="330" w:afterAutospacing="0" w:line="576" w:lineRule="auto"/>
      <w:outlineLvl w:val="0"/>
    </w:pPr>
    <w:rPr>
      <w:b/>
      <w:kern w:val="44"/>
      <w:sz w:val="44"/>
    </w:rPr>
  </w:style>
  <w:style w:type="character" w:default="1" w:styleId="5">
    <w:name w:val="Default Paragraph Font"/>
    <w:qFormat/>
    <w:uiPriority w:val="0"/>
  </w:style>
  <w:style w:type="table" w:default="1" w:styleId="4">
    <w:name w:val="Normal Table"/>
    <w:qFormat/>
    <w:uiPriority w:val="0"/>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668</Words>
  <Characters>701</Characters>
  <Paragraphs>33</Paragraphs>
  <TotalTime>27</TotalTime>
  <ScaleCrop>false</ScaleCrop>
  <LinksUpToDate>false</LinksUpToDate>
  <CharactersWithSpaces>709</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2023-08-15T18:55:00Z</dcterms:created>
  <dc:creator>微信用户</dc:creator>
  <cp:lastModifiedBy>WPS_1689830637</cp:lastModifiedBy>
  <dcterms:modified xsi:type="dcterms:W3CDTF">2024-09-05T02:27:34Z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29E77F92C191483B8E51A8D9F9C796D7_13</vt:lpwstr>
  </property>
</Properties>
</file>