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F227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</w:p>
    <w:p w14:paraId="3F648D2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中国石油大学（北京）2026年</w:t>
      </w:r>
    </w:p>
    <w:p w14:paraId="50C30E2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暑期社会实践优秀团队评优标准</w:t>
      </w:r>
    </w:p>
    <w:p w14:paraId="08322C1E">
      <w:pPr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供参考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 w14:paraId="762CB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ABD8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一、总则</w:t>
      </w:r>
    </w:p>
    <w:p w14:paraId="6F612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本评优标准适用于2026年暑期社会实践“优秀团队”的评选工作，评选以育人实效、学生成长、成果贡献为核心导向，重点考察实践过程对学生的思想引领与能力提升、实践成果对社会的实际贡献。</w:t>
      </w:r>
    </w:p>
    <w:p w14:paraId="1EF6F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评选由院级初评和校级终评两个环节构成，院级初评依据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各学院实际情况开展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，校级终评结合现场答辩综合评定。</w:t>
      </w:r>
    </w:p>
    <w:p w14:paraId="7DA87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、一票否决事项</w:t>
      </w:r>
    </w:p>
    <w:p w14:paraId="53AEA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出现以下情形之一的团队，取消评优资格：</w:t>
      </w:r>
    </w:p>
    <w:p w14:paraId="0D509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申报材料弄虚作假（如伪造数据、抄袭成果、虚构采纳证明等）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D3A7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实践过程中出现安全事故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CF9D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未在学校第二课堂平台立项或未按要求提交结题材料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5810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实践内容违反国家法律法规或违背社会主义核心价值观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DC76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FD4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、评分维度与标准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参考</w:t>
      </w:r>
    </w:p>
    <w:tbl>
      <w:tblPr>
        <w:tblW w:w="10050" w:type="dxa"/>
        <w:tblInd w:w="-6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3"/>
        <w:gridCol w:w="1262"/>
        <w:gridCol w:w="7325"/>
      </w:tblGrid>
      <w:tr w14:paraId="28C28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463" w:type="dxa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595ED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评分维度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20D27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7325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AE8F7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评分标准</w:t>
            </w:r>
          </w:p>
        </w:tc>
      </w:tr>
      <w:tr w14:paraId="0C429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8D705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实践准备与组织管理</w:t>
            </w:r>
          </w:p>
        </w:tc>
        <w:tc>
          <w:tcPr>
            <w:tcW w:w="12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42118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15分</w:t>
            </w:r>
          </w:p>
        </w:tc>
        <w:tc>
          <w:tcPr>
            <w:tcW w:w="732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C107E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实践选题具有明确的问题意识和现实意义，紧扣时代脉搏，贴合国家战略或社会实际需求；团队结构完整，分工明确，有详细的活动规划或管理方案，配备指导教师且全程参与指导；前期调研充分，实践方案设计科学合理，安全保障措施到位，团队成员签署安全责任承诺书。</w:t>
            </w:r>
          </w:p>
        </w:tc>
      </w:tr>
      <w:tr w14:paraId="66222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4860F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实践过程与育人成效</w:t>
            </w:r>
          </w:p>
        </w:tc>
        <w:tc>
          <w:tcPr>
            <w:tcW w:w="12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BF5A0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30分</w:t>
            </w:r>
          </w:p>
        </w:tc>
        <w:tc>
          <w:tcPr>
            <w:tcW w:w="732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0CC8C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实践活动内容丰富、形式多样，能有效围绕主题深入开展；实践成员在思想认知、专业能力、团队协作、社会责任感等方面有显著成长，每位成员形成真实深刻的实践心得；实践过程记录详实，日志、图片、视频等支撑材料充分，实践时长原则上不少于7天。</w:t>
            </w:r>
          </w:p>
        </w:tc>
      </w:tr>
      <w:tr w14:paraId="5203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7A5D6A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成果质量与成果采纳</w:t>
            </w:r>
          </w:p>
        </w:tc>
        <w:tc>
          <w:tcPr>
            <w:tcW w:w="12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6839C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30分</w:t>
            </w:r>
          </w:p>
        </w:tc>
        <w:tc>
          <w:tcPr>
            <w:tcW w:w="732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1BC84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形成高质量调研报告或实践报告，内容真实、数据详实、结构完整、分析深入；实践成果产生可验证的积极影响，调研报告、政策建议等被实践地政府、企事业单位或相关部门采纳，或技术方案被实际应用，或为当地发展提供了建设性意见并得到认可；实践成果具有一定的理论高度与实践价值，能够创造社会效益或经济效益。成果采纳需提交书面证明，包括但不限于党政机关采纳证明、实践单位盖章证明、表扬信、感谢信、合作协议等。</w:t>
            </w:r>
          </w:p>
        </w:tc>
      </w:tr>
      <w:tr w14:paraId="0005B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699C77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宣传报道与社会影响</w:t>
            </w:r>
          </w:p>
        </w:tc>
        <w:tc>
          <w:tcPr>
            <w:tcW w:w="12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A628D1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15分</w:t>
            </w:r>
          </w:p>
        </w:tc>
        <w:tc>
          <w:tcPr>
            <w:tcW w:w="732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A3812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团队在校级平台投稿并宣传；获省部级及以上媒体报道；团队独立运营新媒体账号并取得一定传播效果，或实践服务单位出具书面好评。</w:t>
            </w:r>
          </w:p>
        </w:tc>
      </w:tr>
      <w:tr w14:paraId="15B50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6844B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现场答辩表现</w:t>
            </w:r>
          </w:p>
        </w:tc>
        <w:tc>
          <w:tcPr>
            <w:tcW w:w="12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0B893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10分</w:t>
            </w:r>
          </w:p>
        </w:tc>
        <w:tc>
          <w:tcPr>
            <w:tcW w:w="732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91902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PPT制作精良，逻辑清晰，重点突出，能全面、生动地展示实践亮点与成果，陈述人表达流畅；能准确理解评委提问，回答思路清晰，论据充分，体现团队对实践活动的深入思考。</w:t>
            </w:r>
          </w:p>
        </w:tc>
      </w:tr>
    </w:tbl>
    <w:p w14:paraId="1EAC4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、附则</w:t>
      </w:r>
    </w:p>
    <w:p w14:paraId="3C497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各学院在院级评选中可参照本标准执行，也可结合学科专业特点制定实施细则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B9F5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本评优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标准供参评团队和现场评委参考，最终评选结果将结合各团队实际答辩情况综合评定；</w:t>
      </w:r>
    </w:p>
    <w:p w14:paraId="7A4E1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3、本次评优工作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由校团委负责解释。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32C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0858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00858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36DD"/>
    <w:rsid w:val="064A1A24"/>
    <w:rsid w:val="117C0964"/>
    <w:rsid w:val="13EE107D"/>
    <w:rsid w:val="14F543D0"/>
    <w:rsid w:val="150B3A74"/>
    <w:rsid w:val="169700E8"/>
    <w:rsid w:val="1EAE31C3"/>
    <w:rsid w:val="20CA58B5"/>
    <w:rsid w:val="22CA56D0"/>
    <w:rsid w:val="23294515"/>
    <w:rsid w:val="258A59E0"/>
    <w:rsid w:val="26EA27E4"/>
    <w:rsid w:val="28462B20"/>
    <w:rsid w:val="2C6031CB"/>
    <w:rsid w:val="38E804E7"/>
    <w:rsid w:val="3E284E5C"/>
    <w:rsid w:val="3FBE494F"/>
    <w:rsid w:val="4AC134E5"/>
    <w:rsid w:val="604E3F60"/>
    <w:rsid w:val="630D6A4E"/>
    <w:rsid w:val="68EE1EE3"/>
    <w:rsid w:val="736302BA"/>
    <w:rsid w:val="75AB4462"/>
    <w:rsid w:val="762E5693"/>
    <w:rsid w:val="78074BAD"/>
    <w:rsid w:val="7C567020"/>
    <w:rsid w:val="7CB8338F"/>
    <w:rsid w:val="7D3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2026-09-15T01:44:31Z</dcterms:created>
  <dc:creator>lenovo</dc:creator>
  <cp:lastModifiedBy>张乐</cp:lastModifiedBy>
  <dcterms:modified xsi:type="dcterms:W3CDTF">2026-09-15T02:00:44Z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eyJoZGlkIjoiMTg2ZWU0YTNjMGY5MTZlMWNiZjQyMmQ4MWMyMTMzYjYiLCJ1c2VySWQiOiIxNjU4NzA1OTcxIn0=</vt:lpwstr>
  </property>
  <property fmtid="{D5CDD505-2E9C-101B-9397-08002B2CF9AE}" pid="4" name="ICV">
    <vt:lpwstr>4C4DCA160A1C4E49B014372DD8058AFC_12</vt:lpwstr>
  </property>
</Properties>
</file>