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99B35">
      <w:pPr>
        <w:widowControl w:val="0"/>
        <w:spacing w:after="0" w:line="560" w:lineRule="exact"/>
        <w:jc w:val="both"/>
        <w:rPr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 w:bidi="ar"/>
        </w:rPr>
        <w:t>附件2</w:t>
      </w:r>
    </w:p>
    <w:p w14:paraId="24CB4BC3">
      <w:pPr>
        <w:spacing w:after="0" w:line="560" w:lineRule="exact"/>
        <w:jc w:val="center"/>
        <w:rPr>
          <w:rFonts w:hint="eastAsia" w:ascii="方正小标宋简体" w:hAnsi="方正小标宋简体" w:eastAsia="方正小标宋简体"/>
          <w:color w:val="000000"/>
          <w:sz w:val="40"/>
          <w:szCs w:val="28"/>
          <w:lang w:eastAsia="zh-CN"/>
        </w:rPr>
      </w:pPr>
      <w:r>
        <w:rPr>
          <w:rFonts w:hint="eastAsia" w:ascii="方正小标宋简体" w:hAnsi="方正小标宋简体" w:eastAsia="方正小标宋简体"/>
          <w:color w:val="000000"/>
          <w:sz w:val="40"/>
          <w:szCs w:val="28"/>
          <w:lang w:eastAsia="zh-CN"/>
        </w:rPr>
        <w:t>“九秩长征</w:t>
      </w:r>
      <w:r>
        <w:rPr>
          <w:rFonts w:hint="eastAsia" w:ascii="方正小标宋简体" w:hAnsi="方正小标宋简体" w:eastAsia="方正小标宋简体"/>
          <w:color w:val="000000"/>
          <w:sz w:val="40"/>
          <w:szCs w:val="28"/>
        </w:rPr>
        <w:t>・</w:t>
      </w:r>
      <w:r>
        <w:rPr>
          <w:rFonts w:hint="eastAsia" w:ascii="方正小标宋简体" w:hAnsi="方正小标宋简体" w:eastAsia="方正小标宋简体"/>
          <w:color w:val="000000"/>
          <w:sz w:val="40"/>
          <w:szCs w:val="28"/>
          <w:lang w:eastAsia="zh-CN"/>
        </w:rPr>
        <w:t>青春同行”</w:t>
      </w:r>
    </w:p>
    <w:p w14:paraId="05B15C04">
      <w:pPr>
        <w:spacing w:after="0" w:line="560" w:lineRule="exact"/>
        <w:jc w:val="center"/>
        <w:rPr>
          <w:rFonts w:ascii="方正小标宋简体" w:hAnsi="方正小标宋简体" w:eastAsia="方正小标宋简体"/>
          <w:color w:val="000000"/>
          <w:sz w:val="40"/>
          <w:szCs w:val="28"/>
          <w:lang w:eastAsia="zh-CN"/>
        </w:rPr>
      </w:pPr>
      <w:r>
        <w:rPr>
          <w:rFonts w:hint="eastAsia" w:ascii="方正小标宋简体" w:hAnsi="方正小标宋简体" w:eastAsia="方正小标宋简体"/>
          <w:color w:val="000000"/>
          <w:sz w:val="40"/>
          <w:szCs w:val="28"/>
          <w:lang w:eastAsia="zh-CN"/>
        </w:rPr>
        <w:t>砺知·传薪：大学生长征主题知识竞答</w:t>
      </w:r>
    </w:p>
    <w:p w14:paraId="2AD0FC41">
      <w:pPr>
        <w:spacing w:after="0" w:line="560" w:lineRule="exact"/>
        <w:jc w:val="center"/>
        <w:rPr>
          <w:rFonts w:hint="eastAsia" w:ascii="方正小标宋简体" w:hAnsi="方正小标宋简体" w:eastAsia="方正小标宋简体"/>
          <w:color w:val="000000"/>
          <w:sz w:val="40"/>
          <w:szCs w:val="28"/>
          <w:lang w:eastAsia="zh-CN"/>
        </w:rPr>
      </w:pPr>
      <w:r>
        <w:rPr>
          <w:rFonts w:hint="eastAsia" w:ascii="方正小标宋简体" w:hAnsi="方正小标宋简体" w:eastAsia="方正小标宋简体"/>
          <w:color w:val="000000"/>
          <w:sz w:val="40"/>
          <w:szCs w:val="28"/>
          <w:lang w:eastAsia="zh-CN"/>
        </w:rPr>
        <w:t>参与步骤及规范</w:t>
      </w:r>
    </w:p>
    <w:p w14:paraId="7FC744E4">
      <w:pPr>
        <w:pStyle w:val="164"/>
        <w:keepLines/>
        <w:ind w:firstLine="0"/>
        <w:rPr>
          <w:rFonts w:eastAsia="仿宋_GB2312" w:cs="Times New Roman"/>
          <w:lang w:eastAsia="zh-CN"/>
        </w:rPr>
      </w:pPr>
      <w:r>
        <w:rPr>
          <w:rFonts w:hint="eastAsia"/>
          <w:b/>
          <w:lang w:eastAsia="zh-CN"/>
        </w:rPr>
        <w:t>一、活动简介</w:t>
      </w:r>
    </w:p>
    <w:p w14:paraId="031ED471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2026年是红军长征胜利90周年。为深入学习弘扬伟大长征精神，引导青年学生在重温长征历史中坚定理想信念、厚植家国情怀，我校作为“纪念红军长征胜利90周年 学习弘扬伟大长征精神”大学生长征主题知识竞答活动的联合发起高校之一，依托“到梦空间”平台组织开展“砺知·传薪”大学生长征主题知识竞答，将线上竞答融入“九秩长征·青春同行”主题系列活动，推动主题教育由线下实践向线上学习延伸、由知识考查向精神浸润深化。</w:t>
      </w:r>
    </w:p>
    <w:p w14:paraId="2F4EC418">
      <w:pPr>
        <w:pStyle w:val="164"/>
        <w:keepLines/>
        <w:ind w:firstLine="0"/>
        <w:rPr>
          <w:b/>
          <w:lang w:eastAsia="zh-CN"/>
        </w:rPr>
      </w:pPr>
      <w:r>
        <w:rPr>
          <w:rFonts w:hint="eastAsia"/>
          <w:b/>
          <w:lang w:eastAsia="zh-CN"/>
        </w:rPr>
        <w:t>二、活动时间</w:t>
      </w:r>
    </w:p>
    <w:p w14:paraId="714E4EC5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2026年10月17日至10月31日</w:t>
      </w:r>
    </w:p>
    <w:p w14:paraId="48CCDB66">
      <w:pPr>
        <w:pStyle w:val="164"/>
        <w:keepLines/>
        <w:ind w:firstLine="0"/>
        <w:rPr>
          <w:b/>
          <w:lang w:eastAsia="zh-CN"/>
        </w:rPr>
      </w:pPr>
      <w:r>
        <w:rPr>
          <w:rFonts w:hint="eastAsia"/>
          <w:b/>
          <w:lang w:eastAsia="zh-CN"/>
        </w:rPr>
        <w:t>三、参与方式</w:t>
      </w:r>
    </w:p>
    <w:p w14:paraId="55FDB200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（一）注册登录</w:t>
      </w:r>
    </w:p>
    <w:p w14:paraId="56D38C7D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在手机应用商店下载“到梦空间”App，使用本人手机号完成注册并登录，按提示完善姓名、学院、学号等实名信息。已注册的学生直接登录即可。</w:t>
      </w:r>
    </w:p>
    <w:p w14:paraId="58EAC9D8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（二）查找活动</w:t>
      </w:r>
    </w:p>
    <w:p w14:paraId="71C74A76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在App首页搜索“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大学生‘红军长征胜利九十周年暨电影《浴血困牛山》’知识竞赛</w:t>
      </w:r>
      <w:r>
        <w:rPr>
          <w:rFonts w:ascii="Times New Roman" w:hAnsi="Times New Roman" w:eastAsia="仿宋_GB2312" w:cs="Times New Roman"/>
          <w:sz w:val="32"/>
          <w:lang w:eastAsia="zh-CN"/>
        </w:rPr>
        <w:t>”，或通过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全国—全国活动—活动日历</w:t>
      </w:r>
      <w:r>
        <w:rPr>
          <w:rFonts w:ascii="Times New Roman" w:hAnsi="Times New Roman" w:eastAsia="仿宋_GB2312" w:cs="Times New Roman"/>
          <w:sz w:val="32"/>
          <w:lang w:eastAsia="zh-CN"/>
        </w:rPr>
        <w:t>进入活动列表，找到活动页面。</w:t>
      </w:r>
    </w:p>
    <w:p w14:paraId="6A0B8276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（三）进入答题</w:t>
      </w:r>
    </w:p>
    <w:p w14:paraId="74063B83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进入活动页面后，点击“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去答题</w:t>
      </w:r>
      <w:r>
        <w:rPr>
          <w:rFonts w:ascii="Times New Roman" w:hAnsi="Times New Roman" w:eastAsia="仿宋_GB2312" w:cs="Times New Roman"/>
          <w:sz w:val="32"/>
          <w:lang w:eastAsia="zh-CN"/>
        </w:rPr>
        <w:t>”按钮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开始答题。</w:t>
      </w:r>
      <w:r>
        <w:rPr>
          <w:rFonts w:ascii="Times New Roman" w:hAnsi="Times New Roman" w:eastAsia="仿宋_GB2312" w:cs="Times New Roman"/>
          <w:sz w:val="32"/>
          <w:lang w:eastAsia="zh-CN"/>
        </w:rPr>
        <w:t>进入答题前，请确认网络环境稳定、设备电量充足。</w:t>
      </w:r>
    </w:p>
    <w:p w14:paraId="0AA379E4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（四）完成答题</w:t>
      </w:r>
    </w:p>
    <w:p w14:paraId="0E09274E">
      <w:pPr>
        <w:snapToGrid w:val="0"/>
        <w:spacing w:after="0" w:line="560" w:lineRule="exact"/>
        <w:ind w:firstLine="640"/>
        <w:jc w:val="both"/>
        <w:rPr>
          <w:rFonts w:ascii="Times New Roman" w:hAnsi="Times New Roman" w:eastAsia="仿宋_GB2312" w:cs="Times New Roman"/>
          <w:sz w:val="32"/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按页面提示依次作答，在规定时间内完成全部题目并点击“提交”。页面显示成绩或完成状态，即为完成本次竞答。</w:t>
      </w:r>
    </w:p>
    <w:p w14:paraId="400B3FD4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0"/>
        <w:jc w:val="both"/>
        <w:textAlignment w:val="auto"/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</w:pPr>
      <w:r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  <w:t>奖励机制与认定方式</w:t>
      </w:r>
    </w:p>
    <w:p w14:paraId="337B64DC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</w:pPr>
      <w:r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  <w:t>奖励机制</w:t>
      </w:r>
    </w:p>
    <w:p w14:paraId="73B0A5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通过“到梦空间”平台完成竞答并达到60分及以上，可根据答题截图获得第二课堂德育积分</w:t>
      </w:r>
    </w:p>
    <w:p w14:paraId="56FBCE31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</w:pPr>
      <w:r>
        <w:rPr>
          <w:rFonts w:hint="default" w:ascii="Times New Roman" w:hAnsi="Times New Roman" w:eastAsia="黑体" w:cstheme="minorBidi"/>
          <w:b/>
          <w:color w:val="000000"/>
          <w:sz w:val="32"/>
          <w:szCs w:val="22"/>
          <w:lang w:eastAsia="zh-CN" w:bidi="ar-SA"/>
        </w:rPr>
        <w:t>认定方式</w:t>
      </w:r>
    </w:p>
    <w:p w14:paraId="3F7B5A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1.10月21日（周三）12:00-13:15于南广场答题点位处填写信息，凭截图即可认定成功。</w:t>
      </w:r>
    </w:p>
    <w:p w14:paraId="345447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2.无法来到线下认定的同学，可加入线上认定QQ群，根据群内要求提交信息与截图认定。QQ群:671776325</w:t>
      </w:r>
    </w:p>
    <w:p w14:paraId="21CAB2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3.认定成功的同学将于活动结束后统一归档，获得第二课堂积分。</w:t>
      </w:r>
    </w:p>
    <w:p w14:paraId="7930E2B7">
      <w:pPr>
        <w:pStyle w:val="164"/>
        <w:keepLines/>
        <w:ind w:firstLine="0"/>
        <w:rPr>
          <w:b/>
          <w:lang w:eastAsia="zh-CN"/>
        </w:rPr>
      </w:pPr>
      <w:r>
        <w:rPr>
          <w:rFonts w:hint="eastAsia"/>
          <w:b/>
          <w:lang w:eastAsia="zh-CN"/>
        </w:rPr>
        <w:t>五、答题规范</w:t>
      </w:r>
    </w:p>
    <w:p w14:paraId="2AFFAB54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（一）实名参与，一人一号</w:t>
      </w:r>
    </w:p>
    <w:p w14:paraId="2632B531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学生须使用本人“到梦空间”账号报名和答题，账号信息须与本人真实身份一致。不得借用、代管他人账号，不得代替他人答题或请他人代答。</w:t>
      </w:r>
    </w:p>
    <w:p w14:paraId="2CCFC49B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（二）独立完成，诚信作答</w:t>
      </w:r>
    </w:p>
    <w:p w14:paraId="0FA9B366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答题须由本人独立完成，不得组队共答、相互提示；不得使用搜索引擎、人工智能工具、外挂脚本、虚拟机或多开软件等辅助手段获取答案。答题过程接受平台监测，一经发现违规行为，取消本次活动参与资格及第二课堂积分认定，并在一定范围内通报。</w:t>
      </w:r>
    </w:p>
    <w:p w14:paraId="3214144B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（三）遵守时限，规范提交</w:t>
      </w:r>
    </w:p>
    <w:p w14:paraId="6C06982F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单次答题须在页面规定时间内完成并提交，超时未提交的按平台规则处理。答题过程中请勿频繁切换应用、锁屏或接打电话，以免影响计时与提交。</w:t>
      </w:r>
    </w:p>
    <w:p w14:paraId="4ABD66E9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（四）答题次数与成绩认定</w:t>
      </w:r>
    </w:p>
    <w:p w14:paraId="6723436A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答题机会、重考规则及成绩计算方式以“到梦空间”活动页面公布为准。同一账号多次作答的，按平台记录认定有效成绩，不重复认定第二课堂积分。</w:t>
      </w:r>
    </w:p>
    <w:p w14:paraId="5977AEC0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（五）内容范围</w:t>
      </w:r>
    </w:p>
    <w:p w14:paraId="19E89AB1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竞答内容围绕红军长征历史进程、重要会议与重大战役、革命文物与英烈事迹、长征精神内涵及其新时代传承等，题型、题量与分值以活动页面公布为准。</w:t>
      </w:r>
    </w:p>
    <w:p w14:paraId="5AD4A142">
      <w:pPr>
        <w:widowControl w:val="0"/>
        <w:spacing w:after="0" w:line="560" w:lineRule="exact"/>
        <w:jc w:val="both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（六）异常处理</w:t>
      </w:r>
    </w:p>
    <w:p w14:paraId="7096278A">
      <w:pPr>
        <w:snapToGrid w:val="0"/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_GB2312" w:cs="Times New Roman"/>
          <w:sz w:val="32"/>
          <w:lang w:eastAsia="zh-CN"/>
        </w:rPr>
        <w:t>答题过程中如遇闪退、断网、页面卡顿等情况，请重新登录后在活动页面查看答题记录；确属平台技术问题的，凭截图向校学生会工作人员反馈，经核实后另行安排补答。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0" w:footer="141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61FF7">
    <w:pPr>
      <w:pStyle w:val="24"/>
      <w:spacing w:line="560" w:lineRule="exact"/>
      <w:jc w:val="right"/>
    </w:pPr>
    <w:r>
      <w:rPr>
        <w:rFonts w:ascii="Times New Roman" w:hAnsi="Times New Roman" w:eastAsia="宋体" w:cs="Times New Roman"/>
        <w:sz w:val="28"/>
      </w:rPr>
      <w:t xml:space="preserve">— </w:t>
    </w:r>
    <w:r>
      <w:rPr>
        <w:rFonts w:ascii="Times New Roman" w:hAnsi="Times New Roman" w:eastAsia="宋体" w:cs="Times New Roman"/>
        <w:sz w:val="28"/>
      </w:rPr>
      <w:fldChar w:fldCharType="begin"/>
    </w:r>
    <w:r>
      <w:rPr>
        <w:rFonts w:ascii="Times New Roman" w:hAnsi="Times New Roman" w:eastAsia="宋体" w:cs="Times New Roman"/>
        <w:sz w:val="28"/>
      </w:rPr>
      <w:instrText xml:space="preserve"> PAGE </w:instrText>
    </w:r>
    <w:r>
      <w:rPr>
        <w:rFonts w:ascii="Times New Roman" w:hAnsi="Times New Roman" w:eastAsia="宋体" w:cs="Times New Roman"/>
        <w:sz w:val="28"/>
      </w:rPr>
      <w:fldChar w:fldCharType="separate"/>
    </w:r>
    <w:r>
      <w:rPr>
        <w:rFonts w:ascii="Times New Roman" w:hAnsi="Times New Roman" w:eastAsia="宋体" w:cs="Times New Roman"/>
        <w:sz w:val="28"/>
      </w:rPr>
      <w:t>1</w:t>
    </w:r>
    <w:r>
      <w:rPr>
        <w:rFonts w:ascii="Times New Roman" w:hAnsi="Times New Roman" w:eastAsia="宋体" w:cs="Times New Roman"/>
        <w:sz w:val="28"/>
      </w:rPr>
      <w:fldChar w:fldCharType="end"/>
    </w:r>
    <w:r>
      <w:rPr>
        <w:rFonts w:ascii="Times New Roman" w:hAnsi="Times New Roman" w:eastAsia="宋体" w:cs="Times New Roman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B66AF">
    <w:pPr>
      <w:pStyle w:val="24"/>
      <w:spacing w:line="560" w:lineRule="exact"/>
      <w:jc w:val="right"/>
    </w:pPr>
    <w:r>
      <w:rPr>
        <w:rFonts w:ascii="Times New Roman" w:hAnsi="Times New Roman" w:eastAsia="宋体" w:cs="Times New Roman"/>
        <w:sz w:val="28"/>
      </w:rPr>
      <w:t xml:space="preserve">— </w:t>
    </w:r>
    <w:r>
      <w:rPr>
        <w:rFonts w:ascii="Times New Roman" w:hAnsi="Times New Roman" w:eastAsia="宋体" w:cs="Times New Roman"/>
        <w:sz w:val="28"/>
      </w:rPr>
      <w:fldChar w:fldCharType="begin"/>
    </w:r>
    <w:r>
      <w:rPr>
        <w:rFonts w:ascii="Times New Roman" w:hAnsi="Times New Roman" w:eastAsia="宋体" w:cs="Times New Roman"/>
        <w:sz w:val="28"/>
      </w:rPr>
      <w:instrText xml:space="preserve"> PAGE </w:instrText>
    </w:r>
    <w:r>
      <w:rPr>
        <w:rFonts w:ascii="Times New Roman" w:hAnsi="Times New Roman" w:eastAsia="宋体" w:cs="Times New Roman"/>
        <w:sz w:val="28"/>
      </w:rPr>
      <w:fldChar w:fldCharType="end"/>
    </w:r>
    <w:r>
      <w:rPr>
        <w:rFonts w:ascii="Times New Roman" w:hAnsi="Times New Roman" w:eastAsia="宋体" w:cs="Times New Roman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A0151"/>
    <w:multiLevelType w:val="singleLevel"/>
    <w:tmpl w:val="FF6A015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3BDF13E8"/>
    <w:multiLevelType w:val="singleLevel"/>
    <w:tmpl w:val="3BDF13E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3C36"/>
    <w:rsid w:val="0029639D"/>
    <w:rsid w:val="00326F90"/>
    <w:rsid w:val="007430FB"/>
    <w:rsid w:val="008C685D"/>
    <w:rsid w:val="00AA1D8D"/>
    <w:rsid w:val="00B47730"/>
    <w:rsid w:val="00CB0664"/>
    <w:rsid w:val="00D66134"/>
    <w:rsid w:val="00FC693F"/>
    <w:rsid w:val="1EB0079C"/>
    <w:rsid w:val="24963685"/>
    <w:rsid w:val="354824C0"/>
    <w:rsid w:val="50F8FD7C"/>
    <w:rsid w:val="63484E4D"/>
    <w:rsid w:val="FFFD8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Official Heading 1"/>
    <w:basedOn w:val="1"/>
    <w:qFormat/>
    <w:uiPriority w:val="0"/>
    <w:pPr>
      <w:keepNext/>
      <w:spacing w:after="0" w:line="560" w:lineRule="exact"/>
      <w:ind w:firstLine="640"/>
    </w:pPr>
    <w:rPr>
      <w:rFonts w:ascii="Times New Roman" w:hAnsi="Times New Roman" w:eastAsia="黑体"/>
      <w:color w:val="00000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1194</Words>
  <Characters>1239</Characters>
  <Lines>30</Lines>
  <Paragraphs>29</Paragraphs>
  <TotalTime>22</TotalTime>
  <ScaleCrop>false</ScaleCrop>
  <LinksUpToDate>false</LinksUpToDate>
  <CharactersWithSpaces>1240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ㅤㅤㅤㅤㅤㅤㅤㅤ</cp:lastModifiedBy>
  <dcterms:modified xsi:type="dcterms:W3CDTF">2026-10-19T10:15:47Z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eyJoZGlkIjoiMzRmNmIzZmQxOTA4MzRlODE1OGIyNWQ1OWRlZjMwMzQiLCJ1c2VySWQiOiIxNjU2Njc2OTU2In0=</vt:lpwstr>
  </property>
  <property fmtid="{D5CDD505-2E9C-101B-9397-08002B2CF9AE}" pid="3" name="KSOProductBuildVer">
    <vt:lpwstr>2052-12.1.0.29161</vt:lpwstr>
  </property>
  <property fmtid="{D5CDD505-2E9C-101B-9397-08002B2CF9AE}" pid="4" name="ICV">
    <vt:lpwstr>5D370BAF92EC4DCE9EE891FAF409DA36_13</vt:lpwstr>
  </property>
</Properties>
</file>