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37" w:type="pct"/>
        <w:jc w:val="center"/>
        <w:tblCellSpacing w:w="0" w:type="dxa"/>
        <w:tblInd w:w="-311" w:type="dxa"/>
        <w:tblCellMar>
          <w:left w:w="0" w:type="dxa"/>
          <w:right w:w="0" w:type="dxa"/>
        </w:tblCellMar>
        <w:tblLook w:val="04A0"/>
      </w:tblPr>
      <w:tblGrid>
        <w:gridCol w:w="340"/>
        <w:gridCol w:w="8616"/>
      </w:tblGrid>
      <w:tr w:rsidR="00315B97" w:rsidRPr="007C2268" w:rsidTr="00315B97">
        <w:trPr>
          <w:tblCellSpacing w:w="0" w:type="dxa"/>
          <w:jc w:val="center"/>
        </w:trPr>
        <w:tc>
          <w:tcPr>
            <w:tcW w:w="5000" w:type="pct"/>
            <w:gridSpan w:val="2"/>
            <w:vAlign w:val="center"/>
            <w:hideMark/>
          </w:tcPr>
          <w:p w:rsidR="00315B97" w:rsidRPr="007C2268" w:rsidRDefault="00315B97" w:rsidP="0031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7C2268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关于北京市2013年调整工伤职工及工</w:t>
            </w:r>
            <w:proofErr w:type="gramStart"/>
            <w:r w:rsidRPr="007C2268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亡人员</w:t>
            </w:r>
            <w:proofErr w:type="gramEnd"/>
            <w:r w:rsidRPr="007C2268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供养亲属工伤保险定期待遇的通知</w:t>
            </w:r>
          </w:p>
        </w:tc>
      </w:tr>
      <w:tr w:rsidR="00315B97" w:rsidRPr="007C2268" w:rsidTr="00315B97">
        <w:trPr>
          <w:gridBefore w:val="1"/>
          <w:wBefore w:w="190" w:type="pct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15B97" w:rsidRPr="007C2268" w:rsidRDefault="00315B97" w:rsidP="0031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7C2268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京人社工</w:t>
            </w:r>
            <w:proofErr w:type="gramEnd"/>
            <w:r w:rsidRPr="007C2268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发〔2013〕5号</w:t>
            </w:r>
          </w:p>
        </w:tc>
      </w:tr>
    </w:tbl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>各区、县人力资源和社会保障局，各参保单位：</w:t>
      </w:r>
    </w:p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 xml:space="preserve">　　为保障完全丧失劳动能力及大部分丧失劳动能力的工伤职工及工</w:t>
      </w:r>
      <w:proofErr w:type="gramStart"/>
      <w:r w:rsidRPr="007C2268">
        <w:rPr>
          <w:color w:val="000000" w:themeColor="text1"/>
          <w:sz w:val="21"/>
          <w:szCs w:val="21"/>
        </w:rPr>
        <w:t>亡人员</w:t>
      </w:r>
      <w:proofErr w:type="gramEnd"/>
      <w:r w:rsidRPr="007C2268">
        <w:rPr>
          <w:color w:val="000000" w:themeColor="text1"/>
          <w:sz w:val="21"/>
          <w:szCs w:val="21"/>
        </w:rPr>
        <w:t>供养亲属的基本生活，根据《工伤保险条例》的规定，经市政府批准，决定对工伤职工及工</w:t>
      </w:r>
      <w:proofErr w:type="gramStart"/>
      <w:r w:rsidRPr="007C2268">
        <w:rPr>
          <w:color w:val="000000" w:themeColor="text1"/>
          <w:sz w:val="21"/>
          <w:szCs w:val="21"/>
        </w:rPr>
        <w:t>亡人员</w:t>
      </w:r>
      <w:proofErr w:type="gramEnd"/>
      <w:r w:rsidRPr="007C2268">
        <w:rPr>
          <w:color w:val="000000" w:themeColor="text1"/>
          <w:sz w:val="21"/>
          <w:szCs w:val="21"/>
        </w:rPr>
        <w:t>供养亲属的工伤保险定期待遇进行调整。现就有关问题通知如下：</w:t>
      </w:r>
    </w:p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 xml:space="preserve">　　一、调整范围</w:t>
      </w:r>
    </w:p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 xml:space="preserve">　　本次调整的范围为2012年12月领取伤残津贴待遇的工伤职工（不包括领取基本养老金的退休工伤人员）、领取生活护理费待遇的工伤人员、领取供养亲属抚恤金待遇的工</w:t>
      </w:r>
      <w:proofErr w:type="gramStart"/>
      <w:r w:rsidRPr="007C2268">
        <w:rPr>
          <w:color w:val="000000" w:themeColor="text1"/>
          <w:sz w:val="21"/>
          <w:szCs w:val="21"/>
        </w:rPr>
        <w:t>亡人员</w:t>
      </w:r>
      <w:proofErr w:type="gramEnd"/>
      <w:r w:rsidRPr="007C2268">
        <w:rPr>
          <w:color w:val="000000" w:themeColor="text1"/>
          <w:sz w:val="21"/>
          <w:szCs w:val="21"/>
        </w:rPr>
        <w:t>供养亲属。</w:t>
      </w:r>
    </w:p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 xml:space="preserve">　　二、调整标准</w:t>
      </w:r>
    </w:p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 xml:space="preserve">　　（一）一至四级工伤职工伤残津贴的调整，根据伤残等级每人每</w:t>
      </w:r>
      <w:proofErr w:type="gramStart"/>
      <w:r w:rsidRPr="007C2268">
        <w:rPr>
          <w:color w:val="000000" w:themeColor="text1"/>
          <w:sz w:val="21"/>
          <w:szCs w:val="21"/>
        </w:rPr>
        <w:t>月分</w:t>
      </w:r>
      <w:proofErr w:type="gramEnd"/>
      <w:r w:rsidRPr="007C2268">
        <w:rPr>
          <w:color w:val="000000" w:themeColor="text1"/>
          <w:sz w:val="21"/>
          <w:szCs w:val="21"/>
        </w:rPr>
        <w:t>别增加：一级伤残340元，二级伤残320元，三级伤残300元，四级伤残280元。</w:t>
      </w:r>
    </w:p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 xml:space="preserve">　　（二）供养亲属抚恤金的调整，每人每月增加150元。</w:t>
      </w:r>
    </w:p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 xml:space="preserve">　　（三）生活护理费的调整 ，待2012年全市职工平均工资公布后进行调整。</w:t>
      </w:r>
    </w:p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 xml:space="preserve">　　（四）用人单位未安排工作的五、六级工伤职工，用人单位应当为其增加伤残津贴，每人每月增加额不得低于180元。</w:t>
      </w:r>
    </w:p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 xml:space="preserve">　　三、调整工伤保险定期待遇所需费用，参加北京市工伤保险社会统筹的用人单位，1—4级的由统筹基金支付；未参加统筹及5、6级的，由用人单位支付，按原渠道列支。</w:t>
      </w:r>
    </w:p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 xml:space="preserve">　　四、根据有关规定，用人单位按照享受或比照工伤待遇处理的人员，参照本通知执行，所需费用由用人单位支付，按原渠道列支。</w:t>
      </w:r>
    </w:p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 xml:space="preserve">　　五、本通知自2013年1月1日起执行。</w:t>
      </w:r>
    </w:p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 xml:space="preserve">　　</w:t>
      </w:r>
    </w:p>
    <w:p w:rsidR="00315B97" w:rsidRPr="007C2268" w:rsidRDefault="00315B97" w:rsidP="00315B97">
      <w:pPr>
        <w:pStyle w:val="a3"/>
        <w:spacing w:line="360" w:lineRule="auto"/>
        <w:rPr>
          <w:color w:val="000000" w:themeColor="text1"/>
          <w:sz w:val="21"/>
          <w:szCs w:val="21"/>
        </w:rPr>
      </w:pPr>
    </w:p>
    <w:p w:rsidR="00315B97" w:rsidRPr="007C2268" w:rsidRDefault="00315B97" w:rsidP="007C2268">
      <w:pPr>
        <w:pStyle w:val="a3"/>
        <w:spacing w:line="360" w:lineRule="auto"/>
        <w:ind w:firstLineChars="1900" w:firstLine="3990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 xml:space="preserve"> 北京市人力资源和社会保障局</w:t>
      </w:r>
    </w:p>
    <w:p w:rsidR="00103E3B" w:rsidRPr="007C2268" w:rsidRDefault="00315B97" w:rsidP="007C2268">
      <w:pPr>
        <w:pStyle w:val="a3"/>
        <w:spacing w:line="360" w:lineRule="auto"/>
        <w:ind w:firstLineChars="2250" w:firstLine="4725"/>
        <w:rPr>
          <w:color w:val="000000" w:themeColor="text1"/>
          <w:sz w:val="21"/>
          <w:szCs w:val="21"/>
        </w:rPr>
      </w:pPr>
      <w:r w:rsidRPr="007C2268">
        <w:rPr>
          <w:color w:val="000000" w:themeColor="text1"/>
          <w:sz w:val="21"/>
          <w:szCs w:val="21"/>
        </w:rPr>
        <w:t>2013年1月5日</w:t>
      </w:r>
    </w:p>
    <w:sectPr w:rsidR="00103E3B" w:rsidRPr="007C2268" w:rsidSect="007C2268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42B" w:rsidRDefault="007D742B" w:rsidP="007C2268">
      <w:r>
        <w:separator/>
      </w:r>
    </w:p>
  </w:endnote>
  <w:endnote w:type="continuationSeparator" w:id="0">
    <w:p w:rsidR="007D742B" w:rsidRDefault="007D742B" w:rsidP="007C2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42B" w:rsidRDefault="007D742B" w:rsidP="007C2268">
      <w:r>
        <w:separator/>
      </w:r>
    </w:p>
  </w:footnote>
  <w:footnote w:type="continuationSeparator" w:id="0">
    <w:p w:rsidR="007D742B" w:rsidRDefault="007D742B" w:rsidP="007C2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B97"/>
    <w:rsid w:val="001D3FB4"/>
    <w:rsid w:val="00295DCA"/>
    <w:rsid w:val="00315B97"/>
    <w:rsid w:val="004218FE"/>
    <w:rsid w:val="007C2268"/>
    <w:rsid w:val="007D742B"/>
    <w:rsid w:val="0085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B97"/>
    <w:pPr>
      <w:widowControl/>
      <w:spacing w:line="288" w:lineRule="atLeast"/>
      <w:jc w:val="left"/>
    </w:pPr>
    <w:rPr>
      <w:rFonts w:ascii="宋体" w:eastAsia="宋体" w:hAnsi="宋体" w:cs="宋体"/>
      <w:color w:val="0000A3"/>
      <w:kern w:val="0"/>
      <w:sz w:val="16"/>
      <w:szCs w:val="16"/>
    </w:rPr>
  </w:style>
  <w:style w:type="paragraph" w:styleId="a4">
    <w:name w:val="header"/>
    <w:basedOn w:val="a"/>
    <w:link w:val="Char"/>
    <w:uiPriority w:val="99"/>
    <w:semiHidden/>
    <w:unhideWhenUsed/>
    <w:rsid w:val="007C2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226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2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22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Lenovo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2013-04-24T06:32:00Z</dcterms:created>
  <dcterms:modified xsi:type="dcterms:W3CDTF">2013-04-24T09:51:00Z</dcterms:modified>
</cp:coreProperties>
</file>