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AF" w:rsidRPr="00E952A0" w:rsidRDefault="00AE06DA" w:rsidP="00E952A0">
      <w:pPr>
        <w:spacing w:line="400" w:lineRule="exact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952A0">
        <w:rPr>
          <w:rFonts w:hint="eastAsia"/>
          <w:b/>
          <w:bCs/>
          <w:color w:val="000000"/>
          <w:sz w:val="28"/>
          <w:szCs w:val="28"/>
        </w:rPr>
        <w:t>未成年工特殊保护规定</w:t>
      </w:r>
    </w:p>
    <w:bookmarkEnd w:id="0"/>
    <w:p w:rsidR="00AE06DA" w:rsidRPr="00E952A0" w:rsidRDefault="00AE06DA" w:rsidP="00E952A0">
      <w:pPr>
        <w:spacing w:line="400" w:lineRule="exact"/>
        <w:ind w:firstLineChars="200" w:firstLine="420"/>
        <w:rPr>
          <w:szCs w:val="21"/>
        </w:rPr>
      </w:pPr>
      <w:r w:rsidRPr="00E952A0">
        <w:rPr>
          <w:szCs w:val="21"/>
        </w:rPr>
        <w:t>第一条　为维护未成年工的合法权益，保护其在生产劳动中的健康，根据《中华人民共和国劳动法》的有关规定，制定本规定。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第二条　未成年工是指年满十六周岁，未满十八周岁的劳动者。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未成年工的特殊保护是针对未成年</w:t>
      </w:r>
      <w:proofErr w:type="gramStart"/>
      <w:r w:rsidRPr="00E952A0">
        <w:rPr>
          <w:szCs w:val="21"/>
        </w:rPr>
        <w:t>工处于</w:t>
      </w:r>
      <w:proofErr w:type="gramEnd"/>
      <w:r w:rsidRPr="00E952A0">
        <w:rPr>
          <w:szCs w:val="21"/>
        </w:rPr>
        <w:t>生长发育期的特点，以及接受义务教育的需要，采取的特殊劳动保护措施。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第三条　用人单位不得安排未成年工从事以下范围的劳动：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（一）《生产性粉尘作业危害程度分级》国家标准中第一级以上的接尘作业；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（二）《有毒作业分级》国家标准中第一级以上的有毒作业；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（三）《高处作业分级》国家标准中第二级以上的高处作业；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（四）《冷水作业分级》国家标准中第二级以上的冷水作业；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（五）《高温作业分级》国家标准中第三级以上的高温作业；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（六）《低温作业分级》国家标准中第三级以上的低温作业；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（七）《体力劳动强度分级》国家标准中第四级体力劳动强度的作业；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（八）矿山井下及矿山地面采石作业；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（九）森林业中的伐木、流放及守林作业；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（十）工作场所接触放射性物质的作业；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（十一）有易燃易爆、化学性烧伤和热烧伤等危险性大的作业；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（十二）地质勘探和资源勘探的野外作业；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（十三）潜水、涵洞、涵道作业和海拔三千米以上的高原作业（不包括世居高原者）；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（十四）连续负重每小时在六次以上并每次超过二十公斤，间断负重每次超过二十五公斤的作业；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（十五）使用凿岩机、捣固机、气镐、气铲、铆钉机、电锤的作业；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（十六）工作中需要长时间保持低头、弯腰、上举、下蹲等强迫体位和动作频率每分钟大于五十次的流水线作业；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（十七）锅炉司炉。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第四条　未成年工患有某种疾病或具有某些生理缺陷（非残疾型）时，用人单位不得安排其从事以下范围的劳动：　　（一）《高处作业分级》国家标准中第一级以上的高处作业；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（二）《低温作业分级》国家标准中第二级以上的低温作业；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（三）《高温作业分级》国家标准中第二级以上的高温作业；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（四）《体力劳动强度分级》国家标准中第三级以上体力劳动强度的作业；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（五）接触铅、苯、汞、甲醛、二硫化碳等易引起过敏反应的作业。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第五条　患有某种疾病或具有某些生理缺陷（非残疾型）的未成年工，是指有以下一种或一种以上情况者：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（一）心血管系统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先天性心脏病；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克山病；</w:t>
      </w:r>
      <w:r w:rsidRPr="00E952A0">
        <w:rPr>
          <w:szCs w:val="21"/>
        </w:rPr>
        <w:br/>
      </w:r>
      <w:r w:rsidRPr="00E952A0">
        <w:rPr>
          <w:szCs w:val="21"/>
        </w:rPr>
        <w:lastRenderedPageBreak/>
        <w:t xml:space="preserve">　　３</w:t>
      </w:r>
      <w:r w:rsidRPr="00E952A0">
        <w:rPr>
          <w:szCs w:val="21"/>
        </w:rPr>
        <w:t>.</w:t>
      </w:r>
      <w:r w:rsidRPr="00E952A0">
        <w:rPr>
          <w:szCs w:val="21"/>
        </w:rPr>
        <w:t>收缩期或舒张期二级以上心脏杂音。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（二）呼吸系统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中度以上气管炎或支气管哮喘；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呼吸音明显减弱；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３</w:t>
      </w:r>
      <w:r w:rsidRPr="00E952A0">
        <w:rPr>
          <w:szCs w:val="21"/>
        </w:rPr>
        <w:t>.</w:t>
      </w:r>
      <w:r w:rsidRPr="00E952A0">
        <w:rPr>
          <w:szCs w:val="21"/>
        </w:rPr>
        <w:t>各类结核病；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４</w:t>
      </w:r>
      <w:r w:rsidRPr="00E952A0">
        <w:rPr>
          <w:szCs w:val="21"/>
        </w:rPr>
        <w:t>.</w:t>
      </w:r>
      <w:r w:rsidRPr="00E952A0">
        <w:rPr>
          <w:szCs w:val="21"/>
        </w:rPr>
        <w:t>体弱儿，呼吸道反复感染者。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（三）消化系统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各类肝炎；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肝、脾肿大；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３</w:t>
      </w:r>
      <w:r w:rsidRPr="00E952A0">
        <w:rPr>
          <w:szCs w:val="21"/>
        </w:rPr>
        <w:t>.</w:t>
      </w:r>
      <w:r w:rsidRPr="00E952A0">
        <w:rPr>
          <w:szCs w:val="21"/>
        </w:rPr>
        <w:t>胃、十二指肠溃疡；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４</w:t>
      </w:r>
      <w:r w:rsidRPr="00E952A0">
        <w:rPr>
          <w:szCs w:val="21"/>
        </w:rPr>
        <w:t>.</w:t>
      </w:r>
      <w:r w:rsidRPr="00E952A0">
        <w:rPr>
          <w:szCs w:val="21"/>
        </w:rPr>
        <w:t>各种消化道</w:t>
      </w:r>
      <w:proofErr w:type="gramStart"/>
      <w:r w:rsidRPr="00E952A0">
        <w:rPr>
          <w:szCs w:val="21"/>
        </w:rPr>
        <w:t>疝</w:t>
      </w:r>
      <w:proofErr w:type="gramEnd"/>
      <w:r w:rsidRPr="00E952A0">
        <w:rPr>
          <w:szCs w:val="21"/>
        </w:rPr>
        <w:t>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（四）泌尿系统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急、慢性肾炎；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泌尿系感染。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（五）内分泌系统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甲状腺机能亢进；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中度以上糖尿病。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（六）精神神经系统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智力明显低下；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精神忧郁或狂暴。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（七）肌肉、骨骼运动系统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身高和体重低于同龄人标准；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一个及一个以上肢体存在明显功能障碍；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３</w:t>
      </w:r>
      <w:r w:rsidRPr="00E952A0">
        <w:rPr>
          <w:szCs w:val="21"/>
        </w:rPr>
        <w:t>.</w:t>
      </w:r>
      <w:r w:rsidRPr="00E952A0">
        <w:rPr>
          <w:szCs w:val="21"/>
        </w:rPr>
        <w:t>躯干四分之一以上部位活动受限，包括强直或不能旋转。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（八）其他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１</w:t>
      </w:r>
      <w:r w:rsidRPr="00E952A0">
        <w:rPr>
          <w:szCs w:val="21"/>
        </w:rPr>
        <w:t>.</w:t>
      </w:r>
      <w:r w:rsidRPr="00E952A0">
        <w:rPr>
          <w:szCs w:val="21"/>
        </w:rPr>
        <w:t>结核性胸膜炎；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２</w:t>
      </w:r>
      <w:r w:rsidRPr="00E952A0">
        <w:rPr>
          <w:szCs w:val="21"/>
        </w:rPr>
        <w:t>.</w:t>
      </w:r>
      <w:r w:rsidRPr="00E952A0">
        <w:rPr>
          <w:szCs w:val="21"/>
        </w:rPr>
        <w:t>各类重度关节炎；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３</w:t>
      </w:r>
      <w:r w:rsidRPr="00E952A0">
        <w:rPr>
          <w:szCs w:val="21"/>
        </w:rPr>
        <w:t>.</w:t>
      </w:r>
      <w:r w:rsidRPr="00E952A0">
        <w:rPr>
          <w:szCs w:val="21"/>
        </w:rPr>
        <w:t>血吸虫病；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４</w:t>
      </w:r>
      <w:r w:rsidRPr="00E952A0">
        <w:rPr>
          <w:szCs w:val="21"/>
        </w:rPr>
        <w:t>.</w:t>
      </w:r>
      <w:r w:rsidRPr="00E952A0">
        <w:rPr>
          <w:szCs w:val="21"/>
        </w:rPr>
        <w:t>严重贫血，其血色素每升低于九十五克（</w:t>
      </w:r>
      <w:r w:rsidRPr="00E952A0">
        <w:rPr>
          <w:szCs w:val="21"/>
        </w:rPr>
        <w:t>&lt;</w:t>
      </w:r>
      <w:r w:rsidRPr="00E952A0">
        <w:rPr>
          <w:szCs w:val="21"/>
        </w:rPr>
        <w:t>９</w:t>
      </w:r>
      <w:r w:rsidRPr="00E952A0">
        <w:rPr>
          <w:szCs w:val="21"/>
        </w:rPr>
        <w:t>.</w:t>
      </w:r>
      <w:r w:rsidRPr="00E952A0">
        <w:rPr>
          <w:szCs w:val="21"/>
        </w:rPr>
        <w:t>５</w:t>
      </w:r>
      <w:r w:rsidRPr="00E952A0">
        <w:rPr>
          <w:szCs w:val="21"/>
        </w:rPr>
        <w:t>g/</w:t>
      </w:r>
      <w:proofErr w:type="spellStart"/>
      <w:r w:rsidRPr="00E952A0">
        <w:rPr>
          <w:szCs w:val="21"/>
        </w:rPr>
        <w:t>dL</w:t>
      </w:r>
      <w:proofErr w:type="spellEnd"/>
      <w:r w:rsidRPr="00E952A0">
        <w:rPr>
          <w:szCs w:val="21"/>
        </w:rPr>
        <w:t>）。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第六条　用人单位应按下列要求对未成年工定期进行健康检查：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（一）安排工作岗位之前；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（二）工作满一年；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（三）年满十八周岁，距前一次的体检时间已超过半年。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第七条　未成年工的健康检查，应按本规定所附《未成年工健康检查表》列出的项目进行。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第八条　用人单位应根据未成年工的健康检查结果安排其从事适合的劳动，对不能胜任原劳动岗位的，应根据医务部门的证明，予以减轻劳动量或安排其他劳动。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第九条　对未成年工的使用和特殊保护实行登记制度。</w:t>
      </w:r>
      <w:r w:rsidRPr="00E952A0">
        <w:rPr>
          <w:szCs w:val="21"/>
        </w:rPr>
        <w:br/>
      </w:r>
      <w:r w:rsidRPr="00E952A0">
        <w:rPr>
          <w:szCs w:val="21"/>
        </w:rPr>
        <w:lastRenderedPageBreak/>
        <w:t xml:space="preserve">　　（一）用人单位招收使用未成年工，除符合一般用工要求外，还须向所在地的县级以上劳动行政部门办理登记。劳动行政部门根据《未成年工健康检查表》、《未成年工登记表》，核发《未成年工登记证》。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（二）各级劳动行政部门须按本规定第三、四、五、七条的有关规定，审核体检情况和</w:t>
      </w:r>
      <w:proofErr w:type="gramStart"/>
      <w:r w:rsidRPr="00E952A0">
        <w:rPr>
          <w:szCs w:val="21"/>
        </w:rPr>
        <w:t>拟安排</w:t>
      </w:r>
      <w:proofErr w:type="gramEnd"/>
      <w:r w:rsidRPr="00E952A0">
        <w:rPr>
          <w:szCs w:val="21"/>
        </w:rPr>
        <w:t>的劳动范围。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（三）未成年工须持《未成年工登记证》上岗。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（四）《未成年工登记证》由国务院劳动行政部门统一印制。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第十条　未成年工上岗前用人单位应对其进行有关的职业安全卫生教育、培训；未成年工体检和登记，由用人单位统一办理和承担费用。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第十一条　县级以上劳动行政部门对用人单位执行本规定的情况进行监督检查，对违犯本规定的行为依照有关法规进行处罚。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各级工会组织对本规定的执行情况进行监督。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第十二条　省、自治区、直辖市劳动行政部门可以根据本规定制定实施办法。</w:t>
      </w:r>
      <w:r w:rsidRPr="00E952A0">
        <w:rPr>
          <w:szCs w:val="21"/>
        </w:rPr>
        <w:br/>
      </w:r>
      <w:r w:rsidRPr="00E952A0">
        <w:rPr>
          <w:szCs w:val="21"/>
        </w:rPr>
        <w:t xml:space="preserve">　　第十三条　本规定自１９９５年１月１日起施行</w:t>
      </w:r>
      <w:r w:rsidRPr="00E952A0">
        <w:rPr>
          <w:szCs w:val="21"/>
        </w:rPr>
        <w:t>.</w:t>
      </w:r>
    </w:p>
    <w:sectPr w:rsidR="00AE06DA" w:rsidRPr="00E952A0" w:rsidSect="00E952A0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87" w:rsidRDefault="00E63087" w:rsidP="00AE06DA">
      <w:r>
        <w:separator/>
      </w:r>
    </w:p>
  </w:endnote>
  <w:endnote w:type="continuationSeparator" w:id="0">
    <w:p w:rsidR="00E63087" w:rsidRDefault="00E63087" w:rsidP="00AE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87" w:rsidRDefault="00E63087" w:rsidP="00AE06DA">
      <w:r>
        <w:separator/>
      </w:r>
    </w:p>
  </w:footnote>
  <w:footnote w:type="continuationSeparator" w:id="0">
    <w:p w:rsidR="00E63087" w:rsidRDefault="00E63087" w:rsidP="00AE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48"/>
    <w:rsid w:val="009937A3"/>
    <w:rsid w:val="00AE06DA"/>
    <w:rsid w:val="00CA6248"/>
    <w:rsid w:val="00D303AF"/>
    <w:rsid w:val="00E63087"/>
    <w:rsid w:val="00E9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6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霁杭</dc:creator>
  <cp:keywords/>
  <dc:description/>
  <cp:lastModifiedBy>霁杭</cp:lastModifiedBy>
  <cp:revision>4</cp:revision>
  <dcterms:created xsi:type="dcterms:W3CDTF">2013-04-22T03:22:00Z</dcterms:created>
  <dcterms:modified xsi:type="dcterms:W3CDTF">2013-04-24T10:33:00Z</dcterms:modified>
</cp:coreProperties>
</file>